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pPr w:bottomFromText="0" w:horzAnchor="margin" w:leftFromText="180" w:rightFromText="180" w:tblpX="0" w:tblpY="316" w:topFromText="0" w:vertAnchor="text"/>
        <w:tblW w:w="9624" w:type="dxa"/>
        <w:jc w:val="left"/>
        <w:tblInd w:w="70" w:type="dxa"/>
        <w:tblLayout w:type="fixed"/>
        <w:tblCellMar>
          <w:top w:w="0" w:type="dxa"/>
          <w:left w:w="70" w:type="dxa"/>
          <w:bottom w:w="0" w:type="dxa"/>
          <w:right w:w="70" w:type="dxa"/>
        </w:tblCellMar>
        <w:tblLook w:firstRow="0" w:noVBand="0" w:lastRow="0" w:firstColumn="0" w:lastColumn="0" w:noHBand="0" w:val="0000"/>
      </w:tblPr>
      <w:tblGrid>
        <w:gridCol w:w="9624"/>
      </w:tblGrid>
      <w:tr>
        <w:trPr/>
        <w:tc>
          <w:tcPr>
            <w:tcW w:w="9624" w:type="dxa"/>
            <w:tcBorders>
              <w:top w:val="double" w:sz="4" w:space="0" w:color="000000"/>
              <w:left w:val="double" w:sz="4" w:space="0" w:color="000000"/>
              <w:bottom w:val="double" w:sz="4" w:space="0" w:color="000000"/>
              <w:right w:val="double" w:sz="4" w:space="0" w:color="000000"/>
            </w:tcBorders>
          </w:tcPr>
          <w:p>
            <w:pPr>
              <w:pStyle w:val="Normal"/>
              <w:widowControl w:val="false"/>
              <w:suppressAutoHyphens w:val="true"/>
              <w:spacing w:before="120" w:after="120"/>
              <w:jc w:val="center"/>
              <w:rPr>
                <w:b/>
                <w:b/>
                <w:u w:val="single"/>
                <w:lang w:val="it-IT" w:eastAsia="it-IT"/>
              </w:rPr>
            </w:pPr>
            <w:r>
              <w:rPr>
                <w:b/>
                <w:u w:val="single"/>
                <w:lang w:val="it-IT" w:eastAsia="it-IT"/>
              </w:rPr>
            </w:r>
          </w:p>
          <w:p>
            <w:pPr>
              <w:pStyle w:val="Normal"/>
              <w:widowControl w:val="false"/>
              <w:spacing w:lineRule="auto" w:line="312"/>
              <w:jc w:val="both"/>
              <w:rPr>
                <w:rFonts w:cs="Calibri" w:cstheme="minorHAnsi"/>
                <w:u w:val="single"/>
              </w:rPr>
            </w:pPr>
            <w:r>
              <w:rPr>
                <w:rFonts w:cs="Calibri" w:cstheme="minorHAnsi"/>
                <w:b/>
                <w:bCs/>
              </w:rPr>
              <w:t xml:space="preserve">OGGETTO: </w:t>
            </w:r>
            <w:r>
              <w:rPr>
                <w:rFonts w:cs="Calibri" w:cstheme="minorHAnsi"/>
                <w:b/>
                <w:bCs/>
                <w:spacing w:val="-1"/>
              </w:rPr>
              <w:t>PIANO</w:t>
            </w:r>
            <w:r>
              <w:rPr>
                <w:rFonts w:cs="Calibri" w:cstheme="minorHAnsi"/>
                <w:b/>
                <w:bCs/>
                <w:spacing w:val="-11"/>
              </w:rPr>
              <w:t xml:space="preserve"> </w:t>
            </w:r>
            <w:r>
              <w:rPr>
                <w:rFonts w:cs="Calibri" w:cstheme="minorHAnsi"/>
                <w:b/>
                <w:bCs/>
                <w:spacing w:val="-1"/>
              </w:rPr>
              <w:t>NAZIONALE</w:t>
            </w:r>
            <w:r>
              <w:rPr>
                <w:rFonts w:cs="Calibri" w:cstheme="minorHAnsi"/>
                <w:b/>
                <w:bCs/>
                <w:spacing w:val="-11"/>
              </w:rPr>
              <w:t xml:space="preserve"> </w:t>
            </w:r>
            <w:r>
              <w:rPr>
                <w:rFonts w:cs="Calibri" w:cstheme="minorHAnsi"/>
                <w:b/>
                <w:bCs/>
                <w:spacing w:val="-1"/>
              </w:rPr>
              <w:t>DI</w:t>
            </w:r>
            <w:r>
              <w:rPr>
                <w:rFonts w:cs="Calibri" w:cstheme="minorHAnsi"/>
                <w:b/>
                <w:bCs/>
                <w:spacing w:val="-9"/>
              </w:rPr>
              <w:t xml:space="preserve"> </w:t>
            </w:r>
            <w:r>
              <w:rPr>
                <w:rFonts w:cs="Calibri" w:cstheme="minorHAnsi"/>
                <w:b/>
                <w:bCs/>
                <w:spacing w:val="-1"/>
              </w:rPr>
              <w:t>RIPRESA</w:t>
            </w:r>
            <w:r>
              <w:rPr>
                <w:rFonts w:cs="Calibri" w:cstheme="minorHAnsi"/>
                <w:b/>
                <w:bCs/>
                <w:spacing w:val="-8"/>
              </w:rPr>
              <w:t xml:space="preserve"> </w:t>
            </w:r>
            <w:r>
              <w:rPr>
                <w:rFonts w:cs="Calibri" w:cstheme="minorHAnsi"/>
                <w:b/>
                <w:bCs/>
                <w:spacing w:val="-1"/>
              </w:rPr>
              <w:t>E</w:t>
            </w:r>
            <w:r>
              <w:rPr>
                <w:rFonts w:cs="Calibri" w:cstheme="minorHAnsi"/>
                <w:b/>
                <w:bCs/>
                <w:spacing w:val="-10"/>
              </w:rPr>
              <w:t xml:space="preserve"> </w:t>
            </w:r>
            <w:r>
              <w:rPr>
                <w:rFonts w:cs="Calibri" w:cstheme="minorHAnsi"/>
                <w:b/>
                <w:bCs/>
                <w:spacing w:val="-1"/>
              </w:rPr>
              <w:t>RESILIENZA</w:t>
            </w:r>
            <w:r>
              <w:rPr>
                <w:rFonts w:cs="Calibri" w:cstheme="minorHAnsi"/>
                <w:b/>
                <w:bCs/>
                <w:spacing w:val="-46"/>
              </w:rPr>
              <w:t xml:space="preserve"> </w:t>
            </w:r>
            <w:r>
              <w:rPr>
                <w:rFonts w:cs="Calibri" w:cstheme="minorHAnsi"/>
                <w:b/>
                <w:bCs/>
              </w:rPr>
              <w:t>MISSIONE</w:t>
            </w:r>
            <w:r>
              <w:rPr>
                <w:rFonts w:cs="Calibri" w:cstheme="minorHAnsi"/>
                <w:b/>
                <w:bCs/>
                <w:spacing w:val="-8"/>
              </w:rPr>
              <w:t xml:space="preserve"> </w:t>
            </w:r>
            <w:r>
              <w:rPr>
                <w:rFonts w:cs="Calibri" w:cstheme="minorHAnsi"/>
                <w:b/>
                <w:bCs/>
              </w:rPr>
              <w:t>4:</w:t>
            </w:r>
            <w:r>
              <w:rPr>
                <w:rFonts w:cs="Calibri" w:cstheme="minorHAnsi"/>
                <w:b/>
                <w:bCs/>
                <w:spacing w:val="-3"/>
              </w:rPr>
              <w:t xml:space="preserve"> </w:t>
            </w:r>
            <w:r>
              <w:rPr>
                <w:rFonts w:cs="Calibri" w:cstheme="minorHAnsi"/>
                <w:b/>
                <w:bCs/>
              </w:rPr>
              <w:t>ISTRUZIONE</w:t>
            </w:r>
            <w:r>
              <w:rPr>
                <w:rFonts w:cs="Calibri" w:cstheme="minorHAnsi"/>
                <w:b/>
                <w:bCs/>
                <w:spacing w:val="-8"/>
              </w:rPr>
              <w:t xml:space="preserve"> </w:t>
            </w:r>
            <w:r>
              <w:rPr>
                <w:rFonts w:cs="Calibri" w:cstheme="minorHAnsi"/>
                <w:b/>
                <w:bCs/>
              </w:rPr>
              <w:t>E</w:t>
            </w:r>
            <w:r>
              <w:rPr>
                <w:rFonts w:cs="Calibri" w:cstheme="minorHAnsi"/>
                <w:b/>
                <w:bCs/>
                <w:spacing w:val="-9"/>
              </w:rPr>
              <w:t xml:space="preserve"> </w:t>
            </w:r>
            <w:r>
              <w:rPr>
                <w:rFonts w:cs="Calibri" w:cstheme="minorHAnsi"/>
                <w:b/>
                <w:bCs/>
              </w:rPr>
              <w:t>RICERCA</w:t>
            </w:r>
          </w:p>
          <w:p>
            <w:pPr>
              <w:pStyle w:val="Normal"/>
              <w:widowControl w:val="false"/>
              <w:ind w:left="818" w:right="810" w:hanging="0"/>
              <w:jc w:val="center"/>
              <w:rPr/>
            </w:pPr>
            <w:r>
              <w:rPr>
                <w:spacing w:val="-1"/>
              </w:rPr>
              <w:t>Componente</w:t>
            </w:r>
            <w:r>
              <w:rPr>
                <w:spacing w:val="-10"/>
              </w:rPr>
              <w:t xml:space="preserve"> </w:t>
            </w:r>
            <w:r>
              <w:rPr>
                <w:spacing w:val="-1"/>
              </w:rPr>
              <w:t>1</w:t>
            </w:r>
            <w:r>
              <w:rPr>
                <w:spacing w:val="-10"/>
              </w:rPr>
              <w:t xml:space="preserve"> </w:t>
            </w:r>
            <w:r>
              <w:rPr>
                <w:spacing w:val="-1"/>
              </w:rPr>
              <w:t>–</w:t>
            </w:r>
            <w:r>
              <w:rPr>
                <w:spacing w:val="-9"/>
              </w:rPr>
              <w:t xml:space="preserve"> </w:t>
            </w:r>
            <w:r>
              <w:rPr>
                <w:spacing w:val="-1"/>
              </w:rPr>
              <w:t>Potenziamento</w:t>
            </w:r>
            <w:r>
              <w:rPr>
                <w:spacing w:val="-11"/>
              </w:rPr>
              <w:t xml:space="preserve"> </w:t>
            </w:r>
            <w:r>
              <w:rPr>
                <w:spacing w:val="-1"/>
              </w:rPr>
              <w:t>dell’offerta</w:t>
            </w:r>
            <w:r>
              <w:rPr>
                <w:spacing w:val="-9"/>
              </w:rPr>
              <w:t xml:space="preserve"> </w:t>
            </w:r>
            <w:r>
              <w:rPr>
                <w:spacing w:val="-1"/>
              </w:rPr>
              <w:t>dei</w:t>
            </w:r>
            <w:r>
              <w:rPr>
                <w:spacing w:val="-9"/>
              </w:rPr>
              <w:t xml:space="preserve"> </w:t>
            </w:r>
            <w:r>
              <w:rPr>
                <w:spacing w:val="-1"/>
              </w:rPr>
              <w:t>servizi</w:t>
            </w:r>
            <w:r>
              <w:rPr>
                <w:spacing w:val="-11"/>
              </w:rPr>
              <w:t xml:space="preserve"> </w:t>
            </w:r>
            <w:r>
              <w:rPr>
                <w:spacing w:val="-1"/>
              </w:rPr>
              <w:t>di</w:t>
            </w:r>
            <w:r>
              <w:rPr>
                <w:spacing w:val="-7"/>
              </w:rPr>
              <w:t xml:space="preserve"> </w:t>
            </w:r>
            <w:r>
              <w:rPr>
                <w:spacing w:val="-1"/>
              </w:rPr>
              <w:t>istruzione:</w:t>
            </w:r>
            <w:r>
              <w:rPr>
                <w:spacing w:val="-9"/>
              </w:rPr>
              <w:t xml:space="preserve"> </w:t>
            </w:r>
            <w:r>
              <w:rPr>
                <w:spacing w:val="-1"/>
              </w:rPr>
              <w:t>dagli</w:t>
            </w:r>
            <w:r>
              <w:rPr>
                <w:spacing w:val="-8"/>
              </w:rPr>
              <w:t xml:space="preserve"> </w:t>
            </w:r>
            <w:r>
              <w:rPr>
                <w:spacing w:val="-1"/>
              </w:rPr>
              <w:t>asili</w:t>
            </w:r>
            <w:r>
              <w:rPr>
                <w:spacing w:val="-9"/>
              </w:rPr>
              <w:t xml:space="preserve"> </w:t>
            </w:r>
            <w:r>
              <w:rPr/>
              <w:t>nido</w:t>
            </w:r>
            <w:r>
              <w:rPr>
                <w:spacing w:val="-11"/>
              </w:rPr>
              <w:t xml:space="preserve"> </w:t>
            </w:r>
            <w:r>
              <w:rPr/>
              <w:t>alle</w:t>
            </w:r>
            <w:r>
              <w:rPr>
                <w:spacing w:val="-11"/>
              </w:rPr>
              <w:t xml:space="preserve"> </w:t>
            </w:r>
            <w:r>
              <w:rPr/>
              <w:t>Università</w:t>
            </w:r>
            <w:r>
              <w:rPr>
                <w:spacing w:val="-47"/>
              </w:rPr>
              <w:t xml:space="preserve"> </w:t>
            </w:r>
            <w:r>
              <w:rPr/>
              <w:t>Investimento</w:t>
            </w:r>
            <w:r>
              <w:rPr>
                <w:spacing w:val="-7"/>
              </w:rPr>
              <w:t xml:space="preserve"> </w:t>
            </w:r>
            <w:r>
              <w:rPr/>
              <w:t>3.1:</w:t>
            </w:r>
            <w:r>
              <w:rPr>
                <w:spacing w:val="-4"/>
              </w:rPr>
              <w:t xml:space="preserve"> </w:t>
            </w:r>
            <w:r>
              <w:rPr/>
              <w:t>Nuove</w:t>
            </w:r>
            <w:r>
              <w:rPr>
                <w:spacing w:val="-7"/>
              </w:rPr>
              <w:t xml:space="preserve"> </w:t>
            </w:r>
            <w:r>
              <w:rPr/>
              <w:t>competenze</w:t>
            </w:r>
            <w:r>
              <w:rPr>
                <w:spacing w:val="-5"/>
              </w:rPr>
              <w:t xml:space="preserve"> </w:t>
            </w:r>
            <w:r>
              <w:rPr/>
              <w:t>e</w:t>
            </w:r>
            <w:r>
              <w:rPr>
                <w:spacing w:val="-4"/>
              </w:rPr>
              <w:t xml:space="preserve"> </w:t>
            </w:r>
            <w:r>
              <w:rPr/>
              <w:t>nuovi</w:t>
            </w:r>
            <w:r>
              <w:rPr>
                <w:spacing w:val="-4"/>
              </w:rPr>
              <w:t xml:space="preserve"> </w:t>
            </w:r>
            <w:r>
              <w:rPr/>
              <w:t>linguaggi</w:t>
            </w:r>
          </w:p>
          <w:p>
            <w:pPr>
              <w:pStyle w:val="Normal"/>
              <w:widowControl w:val="false"/>
              <w:spacing w:before="1" w:after="0"/>
              <w:ind w:left="815" w:right="810" w:hanging="0"/>
              <w:jc w:val="center"/>
              <w:rPr/>
            </w:pPr>
            <w:r>
              <w:rPr>
                <w:spacing w:val="-1"/>
              </w:rPr>
              <w:t>Azioni</w:t>
            </w:r>
            <w:r>
              <w:rPr>
                <w:spacing w:val="-7"/>
              </w:rPr>
              <w:t xml:space="preserve"> </w:t>
            </w:r>
            <w:r>
              <w:rPr>
                <w:spacing w:val="-1"/>
              </w:rPr>
              <w:t>di</w:t>
            </w:r>
            <w:r>
              <w:rPr>
                <w:spacing w:val="-7"/>
              </w:rPr>
              <w:t xml:space="preserve"> </w:t>
            </w:r>
            <w:r>
              <w:rPr>
                <w:spacing w:val="-1"/>
              </w:rPr>
              <w:t>potenziamento</w:t>
            </w:r>
            <w:r>
              <w:rPr>
                <w:spacing w:val="-12"/>
              </w:rPr>
              <w:t xml:space="preserve"> </w:t>
            </w:r>
            <w:r>
              <w:rPr>
                <w:spacing w:val="-1"/>
              </w:rPr>
              <w:t>delle</w:t>
            </w:r>
            <w:r>
              <w:rPr>
                <w:spacing w:val="-8"/>
              </w:rPr>
              <w:t xml:space="preserve"> </w:t>
            </w:r>
            <w:r>
              <w:rPr>
                <w:spacing w:val="-1"/>
              </w:rPr>
              <w:t>competenze</w:t>
            </w:r>
            <w:r>
              <w:rPr>
                <w:spacing w:val="-10"/>
              </w:rPr>
              <w:t xml:space="preserve"> </w:t>
            </w:r>
            <w:r>
              <w:rPr>
                <w:spacing w:val="-1"/>
              </w:rPr>
              <w:t>STEM</w:t>
            </w:r>
            <w:r>
              <w:rPr>
                <w:spacing w:val="-9"/>
              </w:rPr>
              <w:t xml:space="preserve"> </w:t>
            </w:r>
            <w:r>
              <w:rPr>
                <w:spacing w:val="-1"/>
              </w:rPr>
              <w:t>e</w:t>
            </w:r>
            <w:r>
              <w:rPr>
                <w:spacing w:val="-9"/>
              </w:rPr>
              <w:t xml:space="preserve"> </w:t>
            </w:r>
            <w:r>
              <w:rPr>
                <w:spacing w:val="-1"/>
              </w:rPr>
              <w:t>multilinguistiche</w:t>
            </w:r>
            <w:r>
              <w:rPr>
                <w:spacing w:val="-10"/>
              </w:rPr>
              <w:t xml:space="preserve"> </w:t>
            </w:r>
            <w:r>
              <w:rPr>
                <w:spacing w:val="-1"/>
              </w:rPr>
              <w:t>(D.M.</w:t>
            </w:r>
            <w:r>
              <w:rPr>
                <w:spacing w:val="-9"/>
              </w:rPr>
              <w:t xml:space="preserve"> </w:t>
            </w:r>
            <w:r>
              <w:rPr>
                <w:spacing w:val="-1"/>
              </w:rPr>
              <w:t>65/2023)</w:t>
            </w:r>
          </w:p>
          <w:p>
            <w:pPr>
              <w:pStyle w:val="Titoloprincipale"/>
              <w:widowControl w:val="false"/>
              <w:tabs>
                <w:tab w:val="clear" w:pos="720"/>
                <w:tab w:val="center" w:pos="4819" w:leader="none"/>
                <w:tab w:val="left" w:pos="6872" w:leader="none"/>
              </w:tabs>
              <w:spacing w:lineRule="auto" w:line="360"/>
              <w:jc w:val="left"/>
              <w:rPr>
                <w:rFonts w:ascii="Calibri" w:hAnsi="Calibri" w:cs="Calibri" w:asciiTheme="minorHAnsi" w:cstheme="minorHAnsi" w:hAnsiTheme="minorHAnsi"/>
                <w:sz w:val="22"/>
                <w:szCs w:val="22"/>
              </w:rPr>
            </w:pPr>
            <w:r>
              <w:rPr>
                <w:rFonts w:cs="Calibri" w:cstheme="minorHAnsi" w:ascii="Calibri" w:hAnsi="Calibri"/>
                <w:sz w:val="22"/>
                <w:szCs w:val="22"/>
              </w:rPr>
            </w:r>
          </w:p>
          <w:p>
            <w:pPr>
              <w:pStyle w:val="Titoloprincipale"/>
              <w:widowControl w:val="false"/>
              <w:tabs>
                <w:tab w:val="clear" w:pos="720"/>
                <w:tab w:val="center" w:pos="4819" w:leader="none"/>
                <w:tab w:val="left" w:pos="6872" w:leader="none"/>
              </w:tabs>
              <w:spacing w:lineRule="auto" w:line="360"/>
              <w:rPr>
                <w:rFonts w:ascii="Calibri" w:hAnsi="Calibri" w:cs="Calibri" w:asciiTheme="minorHAnsi" w:cstheme="minorHAnsi" w:hAnsiTheme="minorHAnsi"/>
                <w:sz w:val="22"/>
                <w:szCs w:val="22"/>
                <w:shd w:fill="FFFFFF" w:val="clear"/>
              </w:rPr>
            </w:pPr>
            <w:r>
              <w:rPr>
                <w:rFonts w:cs="Calibri" w:ascii="Calibri" w:hAnsi="Calibri" w:asciiTheme="minorHAnsi" w:cstheme="minorHAnsi" w:hAnsiTheme="minorHAnsi"/>
                <w:color w:val="005FAC"/>
                <w:sz w:val="22"/>
                <w:szCs w:val="22"/>
              </w:rPr>
              <w:t xml:space="preserve">Progetto: </w:t>
            </w:r>
            <w:r>
              <w:rPr>
                <w:rFonts w:cs="Calibri" w:ascii="Calibri" w:hAnsi="Calibri" w:asciiTheme="minorHAnsi" w:cstheme="minorHAnsi" w:hAnsiTheme="minorHAnsi"/>
                <w:sz w:val="22"/>
                <w:szCs w:val="22"/>
              </w:rPr>
              <w:t>linguaggi multipli</w:t>
            </w:r>
          </w:p>
          <w:p>
            <w:pPr>
              <w:pStyle w:val="Normal"/>
              <w:widowControl w:val="false"/>
              <w:spacing w:lineRule="exact" w:line="320" w:before="0" w:after="200"/>
              <w:ind w:left="147" w:firstLine="708"/>
              <w:contextualSpacing/>
              <w:rPr>
                <w:rFonts w:cs="Calibri" w:cstheme="minorHAnsi"/>
                <w:b/>
                <w:b/>
                <w:bCs/>
                <w:lang w:val="fr-FR"/>
              </w:rPr>
            </w:pPr>
            <w:r>
              <w:rPr>
                <w:rFonts w:cs="Calibri" w:cstheme="minorHAnsi"/>
                <w:b/>
                <w:bCs/>
                <w:color w:val="005FAC"/>
              </w:rPr>
              <w:t xml:space="preserve">                      </w:t>
            </w:r>
            <w:r>
              <w:rPr>
                <w:rFonts w:cs="Calibri" w:cstheme="minorHAnsi"/>
                <w:b/>
                <w:bCs/>
                <w:color w:val="005FAC"/>
              </w:rPr>
              <w:t>Codice CUP</w:t>
              <w:tab/>
              <w:tab/>
              <w:tab/>
              <w:tab/>
              <w:t xml:space="preserve">         Codice progetto</w:t>
            </w:r>
          </w:p>
          <w:p>
            <w:pPr>
              <w:pStyle w:val="Normal"/>
              <w:widowControl w:val="false"/>
              <w:spacing w:lineRule="exact" w:line="320" w:before="0" w:after="200"/>
              <w:ind w:firstLine="4"/>
              <w:contextualSpacing/>
              <w:jc w:val="center"/>
              <w:rPr>
                <w:rFonts w:cs="Calibri" w:cstheme="minorHAnsi"/>
                <w:b/>
                <w:b/>
                <w:bCs/>
                <w:lang w:val="fr-FR"/>
              </w:rPr>
            </w:pPr>
            <w:r>
              <w:rPr>
                <w:rFonts w:cs="Calibri" w:cstheme="minorHAnsi"/>
                <w:color w:val="212529"/>
              </w:rPr>
              <w:t xml:space="preserve">            </w:t>
            </w:r>
            <w:r>
              <w:rPr>
                <w:rFonts w:eastAsia="Calibri" w:cs="Calibri"/>
                <w:b/>
                <w:bCs/>
                <w:color w:val="212529"/>
                <w:shd w:fill="FFFFFF" w:val="clear"/>
                <w:lang w:val="it-IT" w:eastAsia="it-IT"/>
              </w:rPr>
              <w:t>G54D23003750006</w:t>
            </w:r>
            <w:r>
              <w:rPr>
                <w:rFonts w:eastAsia="Times New Roman" w:cs="Calibri" w:ascii="Times New Roman" w:hAnsi="Times New Roman"/>
                <w:b/>
                <w:bCs/>
                <w:color w:val="212529"/>
                <w:sz w:val="20"/>
                <w:szCs w:val="20"/>
                <w:lang w:val="it-IT" w:eastAsia="it-IT"/>
              </w:rPr>
              <w:tab/>
            </w:r>
            <w:r>
              <w:rPr>
                <w:rFonts w:cs="Calibri" w:cstheme="minorHAnsi"/>
                <w:b/>
                <w:bCs/>
                <w:color w:val="212529"/>
              </w:rPr>
              <w:tab/>
            </w:r>
            <w:r>
              <w:rPr>
                <w:rFonts w:cs="Calibri" w:cstheme="minorHAnsi"/>
                <w:color w:val="212529"/>
              </w:rPr>
              <w:tab/>
              <w:t xml:space="preserve">   </w:t>
            </w:r>
            <w:r>
              <w:rPr>
                <w:rFonts w:eastAsia="Calibri" w:cs="Calibri"/>
                <w:b/>
                <w:bCs/>
                <w:color w:val="212529"/>
                <w:shd w:fill="FFFFFF" w:val="clear"/>
                <w:lang w:val="it-IT" w:eastAsia="it-IT"/>
              </w:rPr>
              <w:t xml:space="preserve"> M4C1I3.1-2023-1143-P-31149</w:t>
            </w:r>
          </w:p>
          <w:p>
            <w:pPr>
              <w:pStyle w:val="Normal"/>
              <w:widowControl w:val="false"/>
              <w:spacing w:before="144" w:after="144"/>
              <w:jc w:val="center"/>
              <w:rPr>
                <w:rFonts w:cs="Calibri" w:cstheme="minorHAnsi"/>
                <w:b/>
                <w:b/>
                <w:u w:val="single"/>
                <w:lang w:val="it-IT" w:bidi="it-IT"/>
              </w:rPr>
            </w:pPr>
            <w:r>
              <w:rPr>
                <w:rFonts w:cs="Calibri" w:cstheme="minorHAnsi"/>
                <w:b/>
                <w:u w:val="single"/>
                <w:lang w:val="it-IT" w:bidi="it-IT"/>
              </w:rPr>
            </w:r>
          </w:p>
          <w:p>
            <w:pPr>
              <w:pStyle w:val="Normal"/>
              <w:widowControl w:val="false"/>
              <w:spacing w:before="144" w:after="144"/>
              <w:jc w:val="center"/>
              <w:rPr>
                <w:rFonts w:cstheme="minorHAnsi"/>
              </w:rPr>
            </w:pPr>
            <w:r>
              <w:rPr>
                <w:rFonts w:cs="Calibri" w:cstheme="minorHAnsi"/>
                <w:b/>
                <w:bCs/>
                <w:u w:val="single"/>
                <w:lang w:val="it-IT"/>
              </w:rPr>
              <w:t xml:space="preserve">DICHIARAZIONE DI INESISTENZA DI CAUSA DI INCOMPATIBILITA’, DI CONFLITTO DI INTERESSI E DI ASTENSIONE per incarico previsto da Avviso di selezione interna </w:t>
            </w:r>
            <w:r>
              <w:rPr>
                <w:rFonts w:eastAsia="Calibri" w:cs="Calibri" w:cstheme="minorHAnsi"/>
                <w:b/>
                <w:bCs/>
                <w:u w:val="single"/>
                <w:lang w:val="it-IT" w:bidi="it-IT"/>
              </w:rPr>
              <w:t xml:space="preserve"> il conferimento di incarichi di DOCENTE</w:t>
            </w:r>
            <w:r>
              <w:rPr>
                <w:rFonts w:eastAsia="Calibri" w:cs="Calibri" w:cstheme="minorHAnsi"/>
                <w:b/>
                <w:bCs/>
                <w:spacing w:val="1"/>
                <w:u w:val="single"/>
                <w:lang w:val="it-IT" w:bidi="it-IT"/>
              </w:rPr>
              <w:t xml:space="preserve"> </w:t>
            </w:r>
            <w:r>
              <w:rPr>
                <w:rFonts w:eastAsia="Calibri" w:cs="Calibri" w:cstheme="minorHAnsi"/>
                <w:b/>
                <w:bCs/>
                <w:u w:val="single"/>
                <w:lang w:val="it-IT" w:bidi="it-IT"/>
              </w:rPr>
              <w:t>ESPERTO e di TUTOR nell’ambito della linea di intervento A:</w:t>
            </w:r>
            <w:r>
              <w:rPr>
                <w:rFonts w:eastAsia="Calibri" w:cs="Calibri" w:cstheme="minorHAnsi"/>
                <w:b/>
                <w:bCs/>
                <w:spacing w:val="1"/>
                <w:u w:val="single"/>
                <w:lang w:val="it-IT" w:bidi="it-IT"/>
              </w:rPr>
              <w:t xml:space="preserve"> </w:t>
            </w:r>
            <w:r>
              <w:rPr>
                <w:rFonts w:eastAsia="Calibri" w:cs="Calibri" w:cstheme="minorHAnsi"/>
                <w:b/>
                <w:bCs/>
                <w:u w:val="single"/>
                <w:lang w:val="it-IT" w:bidi="it-IT"/>
              </w:rPr>
              <w:t>“Percorsi</w:t>
            </w:r>
            <w:r>
              <w:rPr>
                <w:rFonts w:eastAsia="Calibri" w:cs="Calibri" w:cstheme="minorHAnsi"/>
                <w:b/>
                <w:bCs/>
                <w:spacing w:val="-8"/>
                <w:u w:val="single"/>
                <w:lang w:val="it-IT" w:bidi="it-IT"/>
              </w:rPr>
              <w:t xml:space="preserve"> </w:t>
            </w:r>
            <w:r>
              <w:rPr>
                <w:rFonts w:eastAsia="Calibri" w:cs="Calibri" w:cstheme="minorHAnsi"/>
                <w:b/>
                <w:bCs/>
                <w:u w:val="single"/>
                <w:lang w:val="it-IT" w:bidi="it-IT"/>
              </w:rPr>
              <w:t>di</w:t>
            </w:r>
            <w:r>
              <w:rPr>
                <w:rFonts w:eastAsia="Calibri" w:cs="Calibri" w:cstheme="minorHAnsi"/>
                <w:b/>
                <w:bCs/>
                <w:spacing w:val="-9"/>
                <w:u w:val="single"/>
                <w:lang w:val="it-IT" w:bidi="it-IT"/>
              </w:rPr>
              <w:t xml:space="preserve"> </w:t>
            </w:r>
            <w:r>
              <w:rPr>
                <w:rFonts w:eastAsia="Calibri" w:cs="Calibri" w:cstheme="minorHAnsi"/>
                <w:b/>
                <w:bCs/>
                <w:u w:val="single"/>
                <w:lang w:val="it-IT" w:bidi="it-IT"/>
              </w:rPr>
              <w:t>formazione</w:t>
            </w:r>
            <w:r>
              <w:rPr>
                <w:rFonts w:eastAsia="Calibri" w:cs="Calibri" w:cstheme="minorHAnsi"/>
                <w:b/>
                <w:bCs/>
                <w:spacing w:val="-8"/>
                <w:u w:val="single"/>
                <w:lang w:val="it-IT" w:bidi="it-IT"/>
              </w:rPr>
              <w:t xml:space="preserve"> </w:t>
            </w:r>
            <w:r>
              <w:rPr>
                <w:rFonts w:eastAsia="Calibri" w:cs="Calibri" w:cstheme="minorHAnsi"/>
                <w:b/>
                <w:bCs/>
                <w:u w:val="single"/>
                <w:lang w:val="it-IT" w:bidi="it-IT"/>
              </w:rPr>
              <w:t>per</w:t>
            </w:r>
            <w:r>
              <w:rPr>
                <w:rFonts w:eastAsia="Calibri" w:cs="Calibri" w:cstheme="minorHAnsi"/>
                <w:b/>
                <w:bCs/>
                <w:spacing w:val="-8"/>
                <w:u w:val="single"/>
                <w:lang w:val="it-IT" w:bidi="it-IT"/>
              </w:rPr>
              <w:t xml:space="preserve"> </w:t>
            </w:r>
            <w:r>
              <w:rPr>
                <w:rFonts w:eastAsia="Calibri" w:cs="Calibri" w:cstheme="minorHAnsi"/>
                <w:b/>
                <w:bCs/>
                <w:u w:val="single"/>
                <w:lang w:val="it-IT" w:bidi="it-IT"/>
              </w:rPr>
              <w:t>il</w:t>
            </w:r>
            <w:r>
              <w:rPr>
                <w:rFonts w:eastAsia="Calibri" w:cs="Calibri" w:cstheme="minorHAnsi"/>
                <w:b/>
                <w:bCs/>
                <w:spacing w:val="-7"/>
                <w:u w:val="single"/>
                <w:lang w:val="it-IT" w:bidi="it-IT"/>
              </w:rPr>
              <w:t xml:space="preserve"> </w:t>
            </w:r>
            <w:r>
              <w:rPr>
                <w:rFonts w:eastAsia="Calibri" w:cs="Calibri" w:cstheme="minorHAnsi"/>
                <w:b/>
                <w:bCs/>
                <w:u w:val="single"/>
                <w:lang w:val="it-IT" w:bidi="it-IT"/>
              </w:rPr>
              <w:t>potenziamento</w:t>
            </w:r>
            <w:r>
              <w:rPr>
                <w:rFonts w:eastAsia="Calibri" w:cs="Calibri" w:cstheme="minorHAnsi"/>
                <w:b/>
                <w:bCs/>
                <w:spacing w:val="-8"/>
                <w:u w:val="single"/>
                <w:lang w:val="it-IT" w:bidi="it-IT"/>
              </w:rPr>
              <w:t xml:space="preserve"> </w:t>
            </w:r>
            <w:r>
              <w:rPr>
                <w:rFonts w:eastAsia="Calibri" w:cs="Calibri" w:cstheme="minorHAnsi"/>
                <w:b/>
                <w:bCs/>
                <w:u w:val="single"/>
                <w:lang w:val="it-IT" w:bidi="it-IT"/>
              </w:rPr>
              <w:t>delle</w:t>
            </w:r>
            <w:r>
              <w:rPr>
                <w:rFonts w:eastAsia="Calibri" w:cs="Calibri" w:cstheme="minorHAnsi"/>
                <w:b/>
                <w:bCs/>
                <w:spacing w:val="-10"/>
                <w:u w:val="single"/>
                <w:lang w:val="it-IT" w:bidi="it-IT"/>
              </w:rPr>
              <w:t xml:space="preserve"> </w:t>
            </w:r>
            <w:r>
              <w:rPr>
                <w:rFonts w:eastAsia="Calibri" w:cs="Calibri" w:cstheme="minorHAnsi"/>
                <w:b/>
                <w:bCs/>
                <w:u w:val="single"/>
                <w:lang w:val="it-IT" w:bidi="it-IT"/>
              </w:rPr>
              <w:t>competenze</w:t>
            </w:r>
            <w:r>
              <w:rPr>
                <w:rFonts w:eastAsia="Calibri" w:cs="Calibri" w:cstheme="minorHAnsi"/>
                <w:b/>
                <w:bCs/>
                <w:spacing w:val="-8"/>
                <w:u w:val="single"/>
                <w:lang w:val="it-IT" w:bidi="it-IT"/>
              </w:rPr>
              <w:t xml:space="preserve"> </w:t>
            </w:r>
            <w:r>
              <w:rPr>
                <w:rFonts w:eastAsia="Calibri" w:cs="Calibri" w:cstheme="minorHAnsi"/>
                <w:b/>
                <w:bCs/>
                <w:u w:val="single"/>
                <w:lang w:val="it-IT" w:bidi="it-IT"/>
              </w:rPr>
              <w:t>linguistiche</w:t>
            </w:r>
            <w:r>
              <w:rPr>
                <w:rFonts w:eastAsia="Calibri" w:cs="Calibri" w:cstheme="minorHAnsi"/>
                <w:b/>
                <w:bCs/>
                <w:spacing w:val="-10"/>
                <w:u w:val="single"/>
                <w:lang w:val="it-IT" w:bidi="it-IT"/>
              </w:rPr>
              <w:t xml:space="preserve"> </w:t>
            </w:r>
            <w:r>
              <w:rPr>
                <w:rFonts w:eastAsia="Calibri" w:cs="Calibri" w:cstheme="minorHAnsi"/>
                <w:b/>
                <w:bCs/>
                <w:u w:val="single"/>
                <w:lang w:val="it-IT" w:bidi="it-IT"/>
              </w:rPr>
              <w:t>degli</w:t>
            </w:r>
            <w:r>
              <w:rPr>
                <w:rFonts w:eastAsia="Calibri" w:cs="Calibri" w:cstheme="minorHAnsi"/>
                <w:b/>
                <w:bCs/>
                <w:spacing w:val="-8"/>
                <w:u w:val="single"/>
                <w:lang w:val="it-IT" w:bidi="it-IT"/>
              </w:rPr>
              <w:t xml:space="preserve"> </w:t>
            </w:r>
            <w:r>
              <w:rPr>
                <w:rFonts w:eastAsia="Calibri" w:cs="Calibri" w:cstheme="minorHAnsi"/>
                <w:b/>
                <w:bCs/>
                <w:u w:val="single"/>
                <w:lang w:val="it-IT" w:bidi="it-IT"/>
              </w:rPr>
              <w:t>studenti”.</w:t>
            </w:r>
          </w:p>
          <w:p>
            <w:pPr>
              <w:pStyle w:val="Normal"/>
              <w:widowControl w:val="false"/>
              <w:suppressAutoHyphens w:val="true"/>
              <w:spacing w:before="120" w:after="120"/>
              <w:contextualSpacing/>
              <w:jc w:val="center"/>
              <w:rPr>
                <w:rFonts w:cs="Calibri" w:cstheme="minorHAnsi"/>
                <w:b/>
                <w:b/>
                <w:lang w:val="it-IT" w:eastAsia="it-IT"/>
              </w:rPr>
            </w:pPr>
            <w:r>
              <w:rPr>
                <w:rFonts w:cs="Calibri" w:cstheme="minorHAnsi"/>
                <w:b/>
                <w:lang w:val="it-IT" w:eastAsia="it-IT"/>
              </w:rPr>
              <w:t>(resa nelle forme di cui agli artt. 46 e 47 del d.P.R. n. 445 del 28 dicembre 2000)</w:t>
            </w:r>
          </w:p>
          <w:p>
            <w:pPr>
              <w:pStyle w:val="Normal"/>
              <w:widowControl w:val="false"/>
              <w:suppressAutoHyphens w:val="true"/>
              <w:spacing w:before="120" w:after="120"/>
              <w:jc w:val="center"/>
              <w:rPr>
                <w:b/>
                <w:b/>
                <w:bCs/>
                <w:lang w:val="it-IT"/>
              </w:rPr>
            </w:pPr>
            <w:r>
              <w:rPr>
                <w:b/>
                <w:bCs/>
                <w:lang w:val="it-IT"/>
              </w:rPr>
            </w:r>
          </w:p>
          <w:p>
            <w:pPr>
              <w:pStyle w:val="Normal"/>
              <w:widowControl w:val="false"/>
              <w:suppressAutoHyphens w:val="true"/>
              <w:spacing w:before="120" w:after="120"/>
              <w:jc w:val="center"/>
              <w:rPr>
                <w:b/>
                <w:b/>
                <w:bCs/>
                <w:lang w:val="it-IT"/>
              </w:rPr>
            </w:pPr>
            <w:r>
              <w:rPr>
                <w:b/>
                <w:bCs/>
                <w:lang w:val="it-IT"/>
              </w:rPr>
            </w:r>
          </w:p>
        </w:tc>
      </w:tr>
    </w:tbl>
    <w:p>
      <w:pPr>
        <w:pStyle w:val="Normal"/>
        <w:spacing w:lineRule="auto" w:line="252" w:before="0" w:after="160"/>
        <w:jc w:val="center"/>
        <w:rPr>
          <w:rFonts w:ascii="Times New Roman" w:hAnsi="Times New Roman" w:eastAsia="Calibri" w:cs="Times New Roman"/>
          <w:b/>
          <w:b/>
          <w:lang w:val="it-IT"/>
        </w:rPr>
      </w:pPr>
      <w:r>
        <w:rPr>
          <w:rFonts w:eastAsia="Calibri" w:cs="Times New Roman" w:ascii="Times New Roman" w:hAnsi="Times New Roman"/>
          <w:b/>
          <w:lang w:val="it-IT"/>
        </w:rPr>
      </w:r>
    </w:p>
    <w:p>
      <w:pPr>
        <w:pStyle w:val="Normal"/>
        <w:spacing w:lineRule="auto" w:line="252" w:before="0" w:after="160"/>
        <w:jc w:val="center"/>
        <w:rPr>
          <w:rFonts w:ascii="Times New Roman" w:hAnsi="Times New Roman" w:eastAsia="Calibri" w:cs="Times New Roman"/>
          <w:b/>
          <w:b/>
          <w:lang w:val="it-IT"/>
        </w:rPr>
      </w:pPr>
      <w:r>
        <w:rPr>
          <w:rFonts w:eastAsia="Calibri" w:cs="Times New Roman" w:ascii="Times New Roman" w:hAnsi="Times New Roman"/>
          <w:b/>
          <w:lang w:val="it-IT"/>
        </w:rPr>
      </w:r>
    </w:p>
    <w:p>
      <w:pPr>
        <w:pStyle w:val="Normal"/>
        <w:spacing w:before="120" w:after="120"/>
        <w:ind w:right="-1" w:hanging="0"/>
        <w:jc w:val="both"/>
        <w:rPr>
          <w:rFonts w:cs="Calibri" w:cstheme="minorHAnsi"/>
          <w:lang w:val="it-IT"/>
        </w:rPr>
      </w:pPr>
      <w:r>
        <w:rPr>
          <w:rFonts w:cs="Calibri" w:cstheme="minorHAnsi"/>
          <w:lang w:val="it-IT"/>
        </w:rPr>
        <w:t>Il sottoscritto __________________________</w:t>
      </w:r>
    </w:p>
    <w:p>
      <w:pPr>
        <w:pStyle w:val="Normal"/>
        <w:spacing w:before="120" w:after="120"/>
        <w:ind w:right="-1" w:hanging="0"/>
        <w:jc w:val="both"/>
        <w:rPr>
          <w:rFonts w:eastAsia="Calibri" w:cs="Calibri" w:cstheme="minorHAnsi"/>
          <w:lang w:val="it-IT"/>
        </w:rPr>
      </w:pPr>
      <w:r>
        <w:rPr>
          <w:rFonts w:eastAsia="Calibri" w:cs="Calibri" w:cstheme="minorHAnsi"/>
          <w:lang w:val="it-IT"/>
        </w:rPr>
        <w:t>in servizio presso questa Istituzione scolastica, con la qualifica di</w:t>
      </w:r>
      <w:bookmarkStart w:id="0" w:name="_GoBack"/>
      <w:bookmarkEnd w:id="0"/>
      <w:r>
        <w:rPr>
          <w:rFonts w:eastAsia="Calibri" w:cs="Calibri" w:cstheme="minorHAnsi"/>
          <w:lang w:val="it-IT"/>
        </w:rPr>
        <w:t xml:space="preserve"> Docente</w:t>
      </w:r>
    </w:p>
    <w:p>
      <w:pPr>
        <w:pStyle w:val="Normal"/>
        <w:spacing w:before="120" w:after="120"/>
        <w:ind w:right="-1" w:hanging="0"/>
        <w:jc w:val="both"/>
        <w:rPr>
          <w:rFonts w:cs="Calibri" w:cstheme="minorHAnsi"/>
          <w:lang w:val="it-IT" w:bidi="it-IT"/>
        </w:rPr>
      </w:pPr>
      <w:r>
        <w:rPr>
          <w:rFonts w:eastAsia="Calibri" w:cs="Calibri" w:cstheme="minorHAnsi"/>
          <w:lang w:val="it-IT"/>
        </w:rPr>
        <w:t>in relazione all’Avviso interno di selezione</w:t>
      </w:r>
      <w:r>
        <w:rPr>
          <w:rFonts w:eastAsia="Calibri" w:cs="Calibri" w:cstheme="minorHAnsi"/>
          <w:lang w:val="it-IT" w:bidi="it-IT"/>
        </w:rPr>
        <w:t xml:space="preserve"> di personale interno per il conferimento di incarichi di DOCENTE</w:t>
      </w:r>
      <w:r>
        <w:rPr>
          <w:rFonts w:eastAsia="Calibri" w:cs="Calibri" w:cstheme="minorHAnsi"/>
          <w:spacing w:val="1"/>
          <w:lang w:val="it-IT" w:bidi="it-IT"/>
        </w:rPr>
        <w:t xml:space="preserve"> </w:t>
      </w:r>
      <w:r>
        <w:rPr>
          <w:rFonts w:eastAsia="Calibri" w:cs="Calibri" w:cstheme="minorHAnsi"/>
          <w:lang w:val="it-IT" w:bidi="it-IT"/>
        </w:rPr>
        <w:t>ESPERTO e di TUTOR da impiegare in n. 6 percorsi rientranti nell’ambito della linea di intervento A:</w:t>
      </w:r>
      <w:r>
        <w:rPr>
          <w:rFonts w:eastAsia="Calibri" w:cs="Calibri" w:cstheme="minorHAnsi"/>
          <w:spacing w:val="1"/>
          <w:lang w:val="it-IT" w:bidi="it-IT"/>
        </w:rPr>
        <w:t xml:space="preserve"> </w:t>
      </w:r>
      <w:r>
        <w:rPr>
          <w:rFonts w:eastAsia="Calibri" w:cs="Calibri" w:cstheme="minorHAnsi"/>
          <w:lang w:val="it-IT" w:bidi="it-IT"/>
        </w:rPr>
        <w:t>“Percorsi</w:t>
      </w:r>
      <w:r>
        <w:rPr>
          <w:rFonts w:eastAsia="Calibri" w:cs="Calibri" w:cstheme="minorHAnsi"/>
          <w:spacing w:val="-8"/>
          <w:lang w:val="it-IT" w:bidi="it-IT"/>
        </w:rPr>
        <w:t xml:space="preserve"> </w:t>
      </w:r>
      <w:r>
        <w:rPr>
          <w:rFonts w:eastAsia="Calibri" w:cs="Calibri" w:cstheme="minorHAnsi"/>
          <w:lang w:val="it-IT" w:bidi="it-IT"/>
        </w:rPr>
        <w:t>di</w:t>
      </w:r>
      <w:r>
        <w:rPr>
          <w:rFonts w:eastAsia="Calibri" w:cs="Calibri" w:cstheme="minorHAnsi"/>
          <w:spacing w:val="-9"/>
          <w:lang w:val="it-IT" w:bidi="it-IT"/>
        </w:rPr>
        <w:t xml:space="preserve"> </w:t>
      </w:r>
      <w:r>
        <w:rPr>
          <w:rFonts w:eastAsia="Calibri" w:cs="Calibri" w:cstheme="minorHAnsi"/>
          <w:lang w:val="it-IT" w:bidi="it-IT"/>
        </w:rPr>
        <w:t>formazione</w:t>
      </w:r>
      <w:r>
        <w:rPr>
          <w:rFonts w:eastAsia="Calibri" w:cs="Calibri" w:cstheme="minorHAnsi"/>
          <w:spacing w:val="-8"/>
          <w:lang w:val="it-IT" w:bidi="it-IT"/>
        </w:rPr>
        <w:t xml:space="preserve"> </w:t>
      </w:r>
      <w:r>
        <w:rPr>
          <w:rFonts w:eastAsia="Calibri" w:cs="Calibri" w:cstheme="minorHAnsi"/>
          <w:lang w:val="it-IT" w:bidi="it-IT"/>
        </w:rPr>
        <w:t>per</w:t>
      </w:r>
      <w:r>
        <w:rPr>
          <w:rFonts w:eastAsia="Calibri" w:cs="Calibri" w:cstheme="minorHAnsi"/>
          <w:spacing w:val="-8"/>
          <w:lang w:val="it-IT" w:bidi="it-IT"/>
        </w:rPr>
        <w:t xml:space="preserve"> </w:t>
      </w:r>
      <w:r>
        <w:rPr>
          <w:rFonts w:eastAsia="Calibri" w:cs="Calibri" w:cstheme="minorHAnsi"/>
          <w:lang w:val="it-IT" w:bidi="it-IT"/>
        </w:rPr>
        <w:t>il</w:t>
      </w:r>
      <w:r>
        <w:rPr>
          <w:rFonts w:eastAsia="Calibri" w:cs="Calibri" w:cstheme="minorHAnsi"/>
          <w:spacing w:val="-7"/>
          <w:lang w:val="it-IT" w:bidi="it-IT"/>
        </w:rPr>
        <w:t xml:space="preserve"> </w:t>
      </w:r>
      <w:r>
        <w:rPr>
          <w:rFonts w:eastAsia="Calibri" w:cs="Calibri" w:cstheme="minorHAnsi"/>
          <w:lang w:val="it-IT" w:bidi="it-IT"/>
        </w:rPr>
        <w:t>potenziamento</w:t>
      </w:r>
      <w:r>
        <w:rPr>
          <w:rFonts w:eastAsia="Calibri" w:cs="Calibri" w:cstheme="minorHAnsi"/>
          <w:spacing w:val="-8"/>
          <w:lang w:val="it-IT" w:bidi="it-IT"/>
        </w:rPr>
        <w:t xml:space="preserve"> </w:t>
      </w:r>
      <w:r>
        <w:rPr>
          <w:rFonts w:eastAsia="Calibri" w:cs="Calibri" w:cstheme="minorHAnsi"/>
          <w:lang w:val="it-IT" w:bidi="it-IT"/>
        </w:rPr>
        <w:t>delle</w:t>
      </w:r>
      <w:r>
        <w:rPr>
          <w:rFonts w:eastAsia="Calibri" w:cs="Calibri" w:cstheme="minorHAnsi"/>
          <w:spacing w:val="-10"/>
          <w:lang w:val="it-IT" w:bidi="it-IT"/>
        </w:rPr>
        <w:t xml:space="preserve"> </w:t>
      </w:r>
      <w:r>
        <w:rPr>
          <w:rFonts w:eastAsia="Calibri" w:cs="Calibri" w:cstheme="minorHAnsi"/>
          <w:lang w:val="it-IT" w:bidi="it-IT"/>
        </w:rPr>
        <w:t>competenze</w:t>
      </w:r>
      <w:r>
        <w:rPr>
          <w:rFonts w:eastAsia="Calibri" w:cs="Calibri" w:cstheme="minorHAnsi"/>
          <w:spacing w:val="-8"/>
          <w:lang w:val="it-IT" w:bidi="it-IT"/>
        </w:rPr>
        <w:t xml:space="preserve"> </w:t>
      </w:r>
      <w:r>
        <w:rPr>
          <w:rFonts w:eastAsia="Calibri" w:cs="Calibri" w:cstheme="minorHAnsi"/>
          <w:lang w:val="it-IT" w:bidi="it-IT"/>
        </w:rPr>
        <w:t>linguistiche</w:t>
      </w:r>
      <w:r>
        <w:rPr>
          <w:rFonts w:eastAsia="Calibri" w:cs="Calibri" w:cstheme="minorHAnsi"/>
          <w:spacing w:val="-10"/>
          <w:lang w:val="it-IT" w:bidi="it-IT"/>
        </w:rPr>
        <w:t xml:space="preserve"> </w:t>
      </w:r>
      <w:r>
        <w:rPr>
          <w:rFonts w:eastAsia="Calibri" w:cs="Calibri" w:cstheme="minorHAnsi"/>
          <w:lang w:val="it-IT" w:bidi="it-IT"/>
        </w:rPr>
        <w:t>degli</w:t>
      </w:r>
      <w:r>
        <w:rPr>
          <w:rFonts w:eastAsia="Calibri" w:cs="Calibri" w:cstheme="minorHAnsi"/>
          <w:spacing w:val="-8"/>
          <w:lang w:val="it-IT" w:bidi="it-IT"/>
        </w:rPr>
        <w:t xml:space="preserve"> </w:t>
      </w:r>
      <w:r>
        <w:rPr>
          <w:rFonts w:eastAsia="Calibri" w:cs="Calibri" w:cstheme="minorHAnsi"/>
          <w:lang w:val="it-IT" w:bidi="it-IT"/>
        </w:rPr>
        <w:t>studenti”.</w:t>
      </w:r>
    </w:p>
    <w:p>
      <w:pPr>
        <w:pStyle w:val="Normal"/>
        <w:tabs>
          <w:tab w:val="clear" w:pos="720"/>
          <w:tab w:val="center" w:pos="1134" w:leader="none"/>
        </w:tabs>
        <w:spacing w:before="120" w:after="360"/>
        <w:ind w:right="567" w:hanging="0"/>
        <w:jc w:val="center"/>
        <w:rPr>
          <w:rFonts w:cs="Calibri" w:cstheme="minorHAnsi"/>
          <w:lang w:val="it-IT"/>
        </w:rPr>
      </w:pPr>
      <w:r>
        <w:rPr>
          <w:rFonts w:cs="Calibri" w:cstheme="minorHAnsi"/>
          <w:lang w:val="it-IT"/>
        </w:rPr>
        <w:t>***</w:t>
      </w:r>
    </w:p>
    <w:p>
      <w:pPr>
        <w:pStyle w:val="Normal"/>
        <w:tabs>
          <w:tab w:val="clear" w:pos="720"/>
          <w:tab w:val="center" w:pos="1134" w:leader="none"/>
        </w:tabs>
        <w:spacing w:lineRule="auto" w:line="240" w:before="0" w:after="0"/>
        <w:ind w:right="567" w:hanging="0"/>
        <w:jc w:val="both"/>
        <w:rPr>
          <w:rFonts w:cs="Calibri" w:cstheme="minorHAnsi"/>
          <w:lang w:val="it-IT"/>
        </w:rPr>
      </w:pPr>
      <w:r>
        <w:rPr>
          <w:rFonts w:cs="Calibri" w:cstheme="minorHAnsi"/>
          <w:b/>
          <w:bCs/>
          <w:lang w:val="it-IT"/>
        </w:rPr>
        <w:t xml:space="preserve">VISTA </w:t>
      </w:r>
      <w:r>
        <w:rPr>
          <w:rFonts w:cs="Calibri" w:cstheme="minorHAnsi"/>
          <w:lang w:val="it-IT"/>
        </w:rPr>
        <w:t>la legge 7 agosto 1990, n. 241, recante «</w:t>
      </w:r>
      <w:r>
        <w:rPr>
          <w:rFonts w:cs="Calibri" w:cstheme="minorHAnsi"/>
          <w:i/>
          <w:iCs/>
          <w:lang w:val="it-IT"/>
        </w:rPr>
        <w:t>Nuove norme in materia di procedimento amministrativo e di diritto di accesso ai documenti amministrativi</w:t>
      </w:r>
      <w:r>
        <w:rPr>
          <w:rFonts w:cs="Calibri" w:cstheme="minorHAnsi"/>
          <w:lang w:val="it-IT"/>
        </w:rPr>
        <w:t>»;</w:t>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r>
    </w:p>
    <w:p>
      <w:pPr>
        <w:pStyle w:val="Normal"/>
        <w:tabs>
          <w:tab w:val="clear" w:pos="720"/>
          <w:tab w:val="center" w:pos="1134" w:leader="none"/>
        </w:tabs>
        <w:spacing w:lineRule="auto" w:line="240" w:before="0" w:after="0"/>
        <w:ind w:right="567" w:hanging="0"/>
        <w:jc w:val="both"/>
        <w:rPr>
          <w:rFonts w:cs="Calibri" w:cstheme="minorHAnsi"/>
          <w:lang w:val="it-IT"/>
        </w:rPr>
      </w:pPr>
      <w:r>
        <w:rPr>
          <w:rFonts w:cs="Calibri" w:cstheme="minorHAnsi"/>
          <w:b/>
          <w:bCs/>
          <w:lang w:val="it-IT"/>
        </w:rPr>
        <w:t>VISTI</w:t>
      </w:r>
      <w:r>
        <w:rPr>
          <w:rFonts w:cs="Calibri" w:cstheme="minorHAnsi"/>
          <w:lang w:val="it-IT"/>
        </w:rPr>
        <w:t xml:space="preserve"> in particolare, gli articoli 5 e 6-</w:t>
      </w:r>
      <w:r>
        <w:rPr>
          <w:rFonts w:cs="Calibri" w:cstheme="minorHAnsi"/>
          <w:i/>
          <w:iCs/>
          <w:lang w:val="it-IT"/>
        </w:rPr>
        <w:t xml:space="preserve">bis </w:t>
      </w:r>
      <w:r>
        <w:rPr>
          <w:rFonts w:cs="Calibri" w:cstheme="minorHAnsi"/>
          <w:lang w:val="it-IT"/>
        </w:rPr>
        <w:t>della predetta legge;</w:t>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r>
    </w:p>
    <w:p>
      <w:pPr>
        <w:pStyle w:val="Normal"/>
        <w:tabs>
          <w:tab w:val="clear" w:pos="720"/>
          <w:tab w:val="center" w:pos="1134" w:leader="none"/>
        </w:tabs>
        <w:spacing w:lineRule="auto" w:line="240" w:before="0" w:after="0"/>
        <w:ind w:right="567" w:hanging="0"/>
        <w:jc w:val="both"/>
        <w:rPr>
          <w:rFonts w:cs="Calibri" w:cstheme="minorHAnsi"/>
          <w:lang w:val="it-IT"/>
        </w:rPr>
      </w:pPr>
      <w:r>
        <w:rPr>
          <w:rFonts w:cs="Calibri" w:cstheme="minorHAnsi"/>
          <w:b/>
          <w:bCs/>
          <w:lang w:val="it-IT"/>
        </w:rPr>
        <w:t xml:space="preserve">VISTO </w:t>
      </w:r>
      <w:r>
        <w:rPr>
          <w:rFonts w:cs="Calibri" w:cstheme="minorHAnsi"/>
          <w:lang w:val="it-IT" w:bidi="it-IT"/>
        </w:rPr>
        <w:t xml:space="preserve">il decreto legislativo 30 marzo 2001, n. 165, recante </w:t>
      </w:r>
      <w:r>
        <w:rPr>
          <w:rFonts w:cs="Calibri" w:cstheme="minorHAnsi"/>
          <w:lang w:val="it-IT"/>
        </w:rPr>
        <w:t>«</w:t>
      </w:r>
      <w:r>
        <w:rPr>
          <w:rFonts w:cs="Calibri" w:cstheme="minorHAnsi"/>
          <w:i/>
          <w:iCs/>
          <w:lang w:val="it-IT" w:bidi="it-IT"/>
        </w:rPr>
        <w:t>Norme generali sull’ordinamento del lavoro alle dipendenze delle amministrazioni pubbliche</w:t>
      </w:r>
      <w:bookmarkStart w:id="1" w:name="_Hlk132359602"/>
      <w:r>
        <w:rPr>
          <w:rFonts w:cs="Calibri" w:cstheme="minorHAnsi"/>
          <w:lang w:val="it-IT"/>
        </w:rPr>
        <w:t>»</w:t>
      </w:r>
      <w:bookmarkEnd w:id="1"/>
      <w:r>
        <w:rPr>
          <w:rFonts w:cs="Calibri" w:cstheme="minorHAnsi"/>
          <w:lang w:val="it-IT"/>
        </w:rPr>
        <w:t>;</w:t>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t xml:space="preserve">VISTO </w:t>
      </w:r>
      <w:r>
        <w:rPr>
          <w:rFonts w:cs="Calibri" w:cstheme="minorHAnsi"/>
          <w:lang w:val="it-IT"/>
        </w:rPr>
        <w:t>il decreto legislativo 8 aprile 2013, n. 39, recante «</w:t>
      </w:r>
      <w:r>
        <w:rPr>
          <w:rFonts w:cs="Calibri" w:cstheme="minorHAnsi"/>
          <w:i/>
          <w:iCs/>
          <w:lang w:val="it-IT"/>
        </w:rPr>
        <w:t>Disposizioni in materia di inconferibilità e incompatibilità di incarichi presso le pubbliche amministrazioni e presso gli enti privati in controllo pubblico, a norma dell'articolo 1, commi 49 e 50, della legge 6 novembre 2012, n. 190</w:t>
      </w:r>
      <w:r>
        <w:rPr>
          <w:rFonts w:cs="Calibri" w:cstheme="minorHAnsi"/>
          <w:lang w:val="it-IT"/>
        </w:rPr>
        <w:t>»;</w:t>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r>
    </w:p>
    <w:p>
      <w:pPr>
        <w:pStyle w:val="Normal"/>
        <w:tabs>
          <w:tab w:val="clear" w:pos="720"/>
          <w:tab w:val="center" w:pos="1134" w:leader="none"/>
        </w:tabs>
        <w:spacing w:lineRule="auto" w:line="240" w:before="0" w:after="0"/>
        <w:ind w:right="567" w:hanging="0"/>
        <w:jc w:val="both"/>
        <w:rPr>
          <w:rFonts w:cs="Calibri" w:cstheme="minorHAnsi"/>
          <w:lang w:val="it-IT"/>
        </w:rPr>
      </w:pPr>
      <w:r>
        <w:rPr>
          <w:rFonts w:cs="Calibri" w:cstheme="minorHAnsi"/>
          <w:b/>
          <w:bCs/>
          <w:lang w:val="it-IT"/>
        </w:rPr>
        <w:t>VISTO</w:t>
      </w:r>
      <w:r>
        <w:rPr>
          <w:rFonts w:cs="Calibri" w:cstheme="minorHAnsi"/>
          <w:lang w:val="it-IT"/>
        </w:rPr>
        <w:t xml:space="preserve"> il Codice di comportamento dei dipendenti del Ministero dell’istruzione, adottato con D.M. del 26 aprile 2022, n. 105;</w:t>
      </w:r>
    </w:p>
    <w:p>
      <w:pPr>
        <w:pStyle w:val="Normal"/>
        <w:tabs>
          <w:tab w:val="clear" w:pos="720"/>
          <w:tab w:val="center" w:pos="1134" w:leader="none"/>
        </w:tabs>
        <w:spacing w:lineRule="auto" w:line="240" w:before="0" w:after="0"/>
        <w:ind w:right="567" w:hanging="0"/>
        <w:jc w:val="both"/>
        <w:rPr>
          <w:rFonts w:cs="Calibri" w:cstheme="minorHAnsi"/>
          <w:b/>
          <w:b/>
          <w:bCs/>
          <w:lang w:val="it-IT"/>
        </w:rPr>
      </w:pPr>
      <w:r>
        <w:rPr>
          <w:rFonts w:cs="Calibri" w:cstheme="minorHAnsi"/>
          <w:b/>
          <w:bCs/>
          <w:lang w:val="it-IT"/>
        </w:rPr>
      </w:r>
    </w:p>
    <w:p>
      <w:pPr>
        <w:pStyle w:val="Normal"/>
        <w:tabs>
          <w:tab w:val="clear" w:pos="720"/>
          <w:tab w:val="center" w:pos="1134" w:leader="none"/>
        </w:tabs>
        <w:spacing w:lineRule="auto" w:line="240" w:before="0" w:after="0"/>
        <w:ind w:right="567" w:hanging="0"/>
        <w:jc w:val="both"/>
        <w:rPr>
          <w:rFonts w:cs="Calibri" w:cstheme="minorHAnsi"/>
          <w:lang w:val="it-IT"/>
        </w:rPr>
      </w:pPr>
      <w:r>
        <w:rPr>
          <w:rFonts w:cs="Calibri" w:cstheme="minorHAnsi"/>
          <w:b/>
          <w:bCs/>
          <w:lang w:val="it-IT"/>
        </w:rPr>
        <w:t>VISTA</w:t>
      </w:r>
      <w:r>
        <w:rPr>
          <w:rFonts w:cs="Calibri" w:cstheme="minorHAnsi"/>
          <w:lang w:val="it-IT"/>
        </w:rPr>
        <w:t xml:space="preserve"> </w:t>
      </w:r>
      <w:r>
        <w:rPr>
          <w:rFonts w:cs="Calibri" w:cstheme="minorHAnsi"/>
          <w:lang w:val="it-IT" w:bidi="it-IT"/>
        </w:rPr>
        <w:t xml:space="preserve">la legge 6 novembre 2012, n. 190, recante </w:t>
      </w:r>
      <w:r>
        <w:rPr>
          <w:rFonts w:cs="Calibri" w:cstheme="minorHAnsi"/>
          <w:lang w:val="it-IT"/>
        </w:rPr>
        <w:t>«</w:t>
      </w:r>
      <w:r>
        <w:rPr>
          <w:rFonts w:cs="Calibri" w:cstheme="minorHAnsi"/>
          <w:i/>
          <w:iCs/>
          <w:lang w:val="it-IT" w:bidi="it-IT"/>
        </w:rPr>
        <w:t>Disposizioni per la prevenzione e la repressione della corruzione e dell’illegalità nella pubblica amministrazione</w:t>
      </w:r>
      <w:r>
        <w:rPr>
          <w:rFonts w:cs="Calibri" w:cstheme="minorHAnsi"/>
          <w:lang w:val="it-IT"/>
        </w:rPr>
        <w:t>»;</w:t>
      </w:r>
    </w:p>
    <w:p>
      <w:pPr>
        <w:pStyle w:val="Normal"/>
        <w:numPr>
          <w:ilvl w:val="0"/>
          <w:numId w:val="0"/>
        </w:numPr>
        <w:spacing w:before="120" w:after="120"/>
        <w:ind w:left="0" w:hanging="0"/>
        <w:jc w:val="center"/>
        <w:outlineLvl w:val="0"/>
        <w:rPr>
          <w:rFonts w:cs="Calibri" w:cstheme="minorHAnsi"/>
          <w:b/>
          <w:b/>
          <w:lang w:val="it-IT"/>
        </w:rPr>
      </w:pPr>
      <w:r>
        <w:rPr>
          <w:rFonts w:cs="Calibri" w:cstheme="minorHAnsi"/>
          <w:b/>
          <w:lang w:val="it-IT"/>
        </w:rPr>
        <w:t>DICHIARA</w:t>
      </w:r>
    </w:p>
    <w:p>
      <w:pPr>
        <w:pStyle w:val="Normal"/>
        <w:spacing w:before="120" w:after="120"/>
        <w:jc w:val="both"/>
        <w:rPr>
          <w:rFonts w:cs="Calibri" w:cstheme="minorHAnsi"/>
          <w:b/>
          <w:b/>
          <w:lang w:val="it-IT"/>
        </w:rPr>
      </w:pPr>
      <w:r>
        <w:rPr>
          <w:rFonts w:cs="Calibri" w:cstheme="minorHAnsi"/>
          <w:b/>
          <w:lang w:val="it-IT"/>
        </w:rPr>
        <w:t>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pPr>
        <w:pStyle w:val="ListParagraph"/>
        <w:numPr>
          <w:ilvl w:val="0"/>
          <w:numId w:val="1"/>
        </w:numPr>
        <w:spacing w:lineRule="auto" w:line="240" w:before="120" w:after="120"/>
        <w:contextualSpacing/>
        <w:jc w:val="both"/>
        <w:rPr>
          <w:rFonts w:cs="Calibri" w:cstheme="minorHAnsi"/>
        </w:rPr>
      </w:pPr>
      <w:r>
        <w:rPr>
          <w:rFonts w:cs="Calibri" w:cstheme="minorHAnsi"/>
        </w:rPr>
        <w:t xml:space="preserve">non trovarsi in situazione di incompatibilità, ai sensi di quanto previsto dal d.lgs. n. 39/2013 e dall’art. 53, del d.lgs. n. 165/2001; </w:t>
      </w:r>
    </w:p>
    <w:p>
      <w:pPr>
        <w:pStyle w:val="ListParagraph"/>
        <w:numPr>
          <w:ilvl w:val="0"/>
          <w:numId w:val="1"/>
        </w:numPr>
        <w:spacing w:lineRule="auto" w:line="240" w:before="120" w:after="120"/>
        <w:contextualSpacing w:val="false"/>
        <w:jc w:val="both"/>
        <w:rPr>
          <w:rFonts w:cs="Calibri" w:cstheme="minorHAnsi"/>
        </w:rPr>
      </w:pPr>
      <w:r>
        <w:rPr>
          <w:rFonts w:cs="Calibri" w:cstheme="minorHAnsi"/>
        </w:rPr>
        <w:t>di non avere, direttamente o indirettamente, un interesse finanziario, economico o altro interesse personale nel procedimento in esame ai sensi e per gli effetti di quanto previsto dal D.M. 26 aprile 2022, n. 105, recante il Codice di Comportamento dei dipendenti del Ministero dell’istruzione e del merito, né di trovarsi in altra condizione di conflitto di interessi (neppure potenziale) ai sensi dell’art. 6-</w:t>
      </w:r>
      <w:r>
        <w:rPr>
          <w:rFonts w:cs="Calibri" w:cstheme="minorHAnsi"/>
          <w:i/>
          <w:iCs/>
        </w:rPr>
        <w:t>bis</w:t>
      </w:r>
      <w:r>
        <w:rPr>
          <w:rFonts w:cs="Calibri" w:cstheme="minorHAnsi"/>
        </w:rPr>
        <w:t xml:space="preserve"> della legge n. 241/1990. In particolare, che l’assunzione dell’incarico di Responsabile del procedimento:</w:t>
      </w:r>
    </w:p>
    <w:p>
      <w:pPr>
        <w:pStyle w:val="ListParagraph"/>
        <w:numPr>
          <w:ilvl w:val="0"/>
          <w:numId w:val="2"/>
        </w:numPr>
        <w:spacing w:lineRule="auto" w:line="240" w:before="120" w:after="120"/>
        <w:contextualSpacing w:val="false"/>
        <w:jc w:val="both"/>
        <w:rPr>
          <w:rFonts w:cs="Calibri" w:cstheme="minorHAnsi"/>
        </w:rPr>
      </w:pPr>
      <w:r>
        <w:rPr>
          <w:rFonts w:cs="Calibri" w:cstheme="minorHAnsi"/>
        </w:rPr>
        <w:t>non coinvolge interessi propri;</w:t>
      </w:r>
    </w:p>
    <w:p>
      <w:pPr>
        <w:pStyle w:val="ListParagraph"/>
        <w:numPr>
          <w:ilvl w:val="0"/>
          <w:numId w:val="2"/>
        </w:numPr>
        <w:spacing w:lineRule="auto" w:line="240" w:before="120" w:after="120"/>
        <w:contextualSpacing w:val="false"/>
        <w:jc w:val="both"/>
        <w:rPr>
          <w:rFonts w:cs="Calibri" w:cstheme="minorHAnsi"/>
        </w:rPr>
      </w:pPr>
      <w:r>
        <w:rPr>
          <w:rFonts w:cs="Calibri" w:cstheme="minorHAnsi"/>
        </w:rPr>
        <w:t>non coinvolge interessi di parenti, affini entro il secondo grado, del coniuge o di conviventi, oppure di persone con le quali abbia rapporti di frequentazione abituale;</w:t>
      </w:r>
    </w:p>
    <w:p>
      <w:pPr>
        <w:pStyle w:val="ListParagraph"/>
        <w:numPr>
          <w:ilvl w:val="0"/>
          <w:numId w:val="2"/>
        </w:numPr>
        <w:spacing w:lineRule="auto" w:line="240" w:before="120" w:after="120"/>
        <w:contextualSpacing w:val="false"/>
        <w:jc w:val="both"/>
        <w:rPr>
          <w:rFonts w:cs="Calibri" w:cstheme="minorHAnsi"/>
        </w:rPr>
      </w:pPr>
      <w:r>
        <w:rPr>
          <w:rFonts w:cs="Calibri" w:cstheme="minorHAnsi"/>
        </w:rPr>
        <w:t>non coinvolge interessi di soggetti od organizzazioni con cui egli o il coniuge abbia causa pendente o grave inimicizia o rapporti di credito o debito significativi;</w:t>
      </w:r>
    </w:p>
    <w:p>
      <w:pPr>
        <w:pStyle w:val="ListParagraph"/>
        <w:numPr>
          <w:ilvl w:val="0"/>
          <w:numId w:val="2"/>
        </w:numPr>
        <w:spacing w:lineRule="auto" w:line="240" w:before="120" w:after="120"/>
        <w:contextualSpacing w:val="false"/>
        <w:jc w:val="both"/>
        <w:rPr>
          <w:rFonts w:cs="Calibri" w:cstheme="minorHAnsi"/>
        </w:rPr>
      </w:pPr>
      <w:r>
        <w:rPr>
          <w:rFonts w:cs="Calibri" w:cstheme="min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pPr>
        <w:pStyle w:val="ListParagraph"/>
        <w:numPr>
          <w:ilvl w:val="0"/>
          <w:numId w:val="1"/>
        </w:numPr>
        <w:spacing w:before="0" w:after="120"/>
        <w:contextualSpacing w:val="false"/>
        <w:jc w:val="both"/>
        <w:rPr>
          <w:rFonts w:eastAsia="Calibri" w:cs="Calibri" w:cstheme="minorHAnsi"/>
        </w:rPr>
      </w:pPr>
      <w:r>
        <w:rPr>
          <w:rFonts w:eastAsia="Calibri" w:cs="Calibri" w:cstheme="minorHAnsi"/>
        </w:rPr>
        <w:t>che non sussistono diverse ragioni di opportunità che si frappongano al conferimento dell’incarico in questione;</w:t>
      </w:r>
    </w:p>
    <w:p>
      <w:pPr>
        <w:pStyle w:val="ListParagraph"/>
        <w:numPr>
          <w:ilvl w:val="0"/>
          <w:numId w:val="1"/>
        </w:numPr>
        <w:spacing w:lineRule="auto" w:line="240" w:before="120" w:after="120"/>
        <w:contextualSpacing w:val="false"/>
        <w:jc w:val="both"/>
        <w:rPr>
          <w:rFonts w:cs="Calibri" w:cstheme="minorHAnsi"/>
        </w:rPr>
      </w:pPr>
      <w:r>
        <w:rPr>
          <w:rFonts w:cs="Calibri" w:cstheme="minorHAnsi"/>
        </w:rPr>
        <w:t>di aver preso piena cognizione del D.M. 26 aprile 2022, n. 105, recante il Codice di Comportamento dei dipendenti del Ministero dell’istruzione e del merito;</w:t>
      </w:r>
    </w:p>
    <w:p>
      <w:pPr>
        <w:pStyle w:val="ListParagraph"/>
        <w:numPr>
          <w:ilvl w:val="0"/>
          <w:numId w:val="1"/>
        </w:numPr>
        <w:spacing w:lineRule="auto" w:line="240" w:before="120" w:after="120"/>
        <w:contextualSpacing w:val="false"/>
        <w:jc w:val="both"/>
        <w:rPr>
          <w:rFonts w:cs="Calibri" w:cstheme="minorHAnsi"/>
        </w:rPr>
      </w:pPr>
      <w:r>
        <w:rPr>
          <w:rFonts w:cs="Calibri" w:cstheme="minorHAnsi"/>
        </w:rPr>
        <w:t>di impegnarsi a comunicare tempestivamente all’Istituzione scolastica eventuali variazioni che dovessero intervenire nel corso dello svolgimento dell’incarico;</w:t>
      </w:r>
    </w:p>
    <w:p>
      <w:pPr>
        <w:pStyle w:val="ListParagraph"/>
        <w:numPr>
          <w:ilvl w:val="0"/>
          <w:numId w:val="1"/>
        </w:numPr>
        <w:spacing w:lineRule="auto" w:line="240" w:before="120" w:after="120"/>
        <w:contextualSpacing w:val="false"/>
        <w:jc w:val="both"/>
        <w:rPr>
          <w:rFonts w:cs="Calibri" w:cstheme="minorHAnsi"/>
        </w:rPr>
      </w:pPr>
      <w:r>
        <w:rPr>
          <w:rFonts w:cs="Calibri" w:cstheme="minorHAnsi"/>
        </w:rPr>
        <w:t>di impegnarsi altresì a comunicare all’Istituzione scolastica qualsiasi altra circostanza sopravvenuta di carattere ostativo rispetto all’espletamento dell’incarico;</w:t>
      </w:r>
    </w:p>
    <w:p>
      <w:pPr>
        <w:pStyle w:val="ListParagraph"/>
        <w:numPr>
          <w:ilvl w:val="0"/>
          <w:numId w:val="1"/>
        </w:numPr>
        <w:spacing w:lineRule="auto" w:line="240" w:before="120" w:after="120"/>
        <w:contextualSpacing w:val="false"/>
        <w:jc w:val="both"/>
        <w:rPr>
          <w:rFonts w:cs="Calibri" w:cstheme="minorHAnsi"/>
        </w:rPr>
      </w:pPr>
      <w:r>
        <w:rPr>
          <w:rFonts w:cs="Calibri" w:cstheme="min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pPr>
        <w:pStyle w:val="ListParagraph"/>
        <w:spacing w:lineRule="auto" w:line="240" w:before="120" w:after="120"/>
        <w:contextualSpacing w:val="false"/>
        <w:jc w:val="both"/>
        <w:rPr>
          <w:rFonts w:cs="Calibri" w:cstheme="minorHAnsi"/>
        </w:rPr>
      </w:pPr>
      <w:r>
        <w:rPr>
          <w:rFonts w:cs="Calibri" w:cstheme="minorHAnsi"/>
        </w:rPr>
      </w:r>
    </w:p>
    <w:p>
      <w:pPr>
        <w:pStyle w:val="Normal"/>
        <w:spacing w:before="120" w:after="120"/>
        <w:ind w:left="2124" w:right="2175" w:hanging="281"/>
        <w:contextualSpacing/>
        <w:rPr>
          <w:rFonts w:eastAsia="Calibri" w:cs="Calibri" w:cstheme="minorHAnsi"/>
        </w:rPr>
      </w:pPr>
      <w:r>
        <w:rPr>
          <w:rFonts w:cs="Calibri" w:cstheme="minorHAnsi"/>
        </w:rPr>
        <w:t>Luogo e data</w:t>
        <w:tab/>
        <w:tab/>
        <w:tab/>
        <w:tab/>
        <w:t xml:space="preserve">            </w:t>
      </w:r>
      <w:r>
        <w:rPr>
          <w:rFonts w:eastAsia="Calibri" w:cs="Calibri" w:cstheme="minorHAnsi"/>
        </w:rPr>
        <w:t>IL DICHIARANTE</w:t>
      </w:r>
    </w:p>
    <w:p>
      <w:pPr>
        <w:pStyle w:val="Normal"/>
        <w:spacing w:before="120" w:after="120"/>
        <w:ind w:left="2124" w:firstLine="708"/>
        <w:contextualSpacing/>
        <w:jc w:val="center"/>
        <w:rPr>
          <w:rFonts w:cs="Calibri" w:cstheme="minorHAnsi"/>
        </w:rPr>
      </w:pPr>
      <w:r>
        <w:rPr>
          <w:rFonts w:cs="Calibri" w:cstheme="minorHAnsi"/>
        </w:rPr>
      </w:r>
    </w:p>
    <w:p>
      <w:pPr>
        <w:pStyle w:val="Normal"/>
        <w:spacing w:before="120" w:after="120"/>
        <w:ind w:left="2124" w:hanging="2408"/>
        <w:contextualSpacing/>
        <w:jc w:val="center"/>
        <w:rPr>
          <w:rFonts w:cs="Calibri" w:cstheme="minorHAnsi"/>
          <w:sz w:val="20"/>
          <w:szCs w:val="20"/>
        </w:rPr>
      </w:pPr>
      <w:r>
        <w:rPr>
          <w:rFonts w:cs="Calibri" w:cstheme="minorHAnsi"/>
        </w:rPr>
        <w:t xml:space="preserve">________________________                                        __________________________   </w:t>
      </w:r>
      <w:bookmarkStart w:id="2" w:name="_Hlk86072743"/>
    </w:p>
    <w:p>
      <w:pPr>
        <w:pStyle w:val="Corpodeltesto21"/>
        <w:spacing w:before="120" w:after="12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spacing w:before="120" w:after="120"/>
        <w:ind w:left="4956" w:hanging="0"/>
        <w:jc w:val="both"/>
        <w:rPr>
          <w:rFonts w:cs="Calibri" w:cstheme="minorHAnsi"/>
          <w:lang w:val="it-IT"/>
        </w:rPr>
      </w:pPr>
      <w:r>
        <w:rPr>
          <w:rFonts w:cs="Calibri" w:cstheme="minorHAnsi"/>
          <w:lang w:val="it-IT"/>
        </w:rPr>
        <w:t xml:space="preserve">                     </w:t>
      </w:r>
      <w:bookmarkEnd w:id="2"/>
    </w:p>
    <w:sectPr>
      <w:headerReference w:type="default" r:id="rId2"/>
      <w:footerReference w:type="default" r:id="rId3"/>
      <w:type w:val="nextPage"/>
      <w:pgSz w:w="12240" w:h="15840"/>
      <w:pgMar w:left="1134" w:right="1134" w:gutter="0" w:header="708" w:top="1417" w:footer="708"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Segoe UI">
    <w:charset w:val="00"/>
    <w:family w:val="roman"/>
    <w:pitch w:val="variable"/>
  </w:font>
  <w:font w:name="Consolas">
    <w:charset w:val="00"/>
    <w:family w:val="roman"/>
    <w:pitch w:val="variable"/>
  </w:font>
  <w:font w:name="Liberation Sans">
    <w:altName w:val="Arial"/>
    <w:charset w:val="00"/>
    <w:family w:val="roman"/>
    <w:pitch w:val="variable"/>
  </w:font>
  <w:font w:name="English111 Adagio BT">
    <w:charset w:val="00"/>
    <w:family w:val="roman"/>
    <w:pitch w:val="variable"/>
  </w:font>
  <w:font w:name="Book Antiqu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013009943"/>
    </w:sdtPr>
    <w:sdtContent>
      <w:p>
        <w:pPr>
          <w:pStyle w:val="Pidipagina"/>
          <w:jc w:val="center"/>
          <w:rPr>
            <w:rFonts w:ascii="Times New Roman" w:hAnsi="Times New Roman" w:cs="Times New Roman"/>
            <w:sz w:val="18"/>
            <w:szCs w:val="18"/>
          </w:rPr>
        </w:pPr>
        <w:r>
          <w:rPr>
            <w:rFonts w:cs="Times New Roman" w:ascii="Times New Roman" w:hAnsi="Times New Roman"/>
            <w:sz w:val="18"/>
            <w:szCs w:val="18"/>
          </w:rPr>
          <w:fldChar w:fldCharType="begin"/>
        </w:r>
        <w:r>
          <w:rPr>
            <w:sz w:val="18"/>
            <w:szCs w:val="18"/>
            <w:rFonts w:cs="Times New Roman" w:ascii="Times New Roman" w:hAnsi="Times New Roman"/>
          </w:rPr>
          <w:instrText> PAGE </w:instrText>
        </w:r>
        <w:r>
          <w:rPr>
            <w:sz w:val="18"/>
            <w:szCs w:val="18"/>
            <w:rFonts w:cs="Times New Roman" w:ascii="Times New Roman" w:hAnsi="Times New Roman"/>
          </w:rPr>
          <w:fldChar w:fldCharType="separate"/>
        </w:r>
        <w:r>
          <w:rPr>
            <w:sz w:val="18"/>
            <w:szCs w:val="18"/>
            <w:rFonts w:cs="Times New Roman" w:ascii="Times New Roman" w:hAnsi="Times New Roman"/>
          </w:rPr>
          <w:t>3</w:t>
        </w:r>
        <w:r>
          <w:rPr>
            <w:sz w:val="18"/>
            <w:szCs w:val="18"/>
            <w:rFonts w:cs="Times New Roman" w:ascii="Times New Roman" w:hAnsi="Times New Roman"/>
          </w:rPr>
          <w:fldChar w:fldCharType="end"/>
        </w:r>
      </w:p>
    </w:sdtContent>
  </w:sdt>
  <w:p>
    <w:pPr>
      <w:pStyle w:val="Pidipagina"/>
      <w:rPr/>
    </w:pPr>
    <w:r>
      <w:rPr/>
      <w:drawing>
        <wp:anchor behindDoc="1" distT="0" distB="0" distL="0" distR="0" simplePos="0" locked="0" layoutInCell="0" allowOverlap="1" relativeHeight="4">
          <wp:simplePos x="0" y="0"/>
          <wp:positionH relativeFrom="column">
            <wp:posOffset>-154305</wp:posOffset>
          </wp:positionH>
          <wp:positionV relativeFrom="paragraph">
            <wp:posOffset>135890</wp:posOffset>
          </wp:positionV>
          <wp:extent cx="6744335" cy="282575"/>
          <wp:effectExtent l="0" t="0" r="0" b="0"/>
          <wp:wrapNone/>
          <wp:docPr id="2" name="FUTURA_INLINEA.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UTURA_INLINEA.png" descr=""/>
                  <pic:cNvPicPr>
                    <a:picLocks noChangeAspect="1" noChangeArrowheads="1"/>
                  </pic:cNvPicPr>
                </pic:nvPicPr>
                <pic:blipFill>
                  <a:blip r:embed="rId1"/>
                  <a:stretch>
                    <a:fillRect/>
                  </a:stretch>
                </pic:blipFill>
                <pic:spPr bwMode="auto">
                  <a:xfrm>
                    <a:off x="0" y="0"/>
                    <a:ext cx="6744335" cy="282575"/>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lang w:val="it-IT"/>
      </w:rPr>
    </w:pPr>
    <w:r>
      <w:rPr>
        <w:lang w:val="it-IT"/>
      </w:rPr>
    </w:r>
  </w:p>
  <w:p>
    <w:pPr>
      <w:pStyle w:val="Intestazione"/>
      <w:jc w:val="center"/>
      <w:rPr>
        <w:lang w:val="it-IT"/>
      </w:rPr>
    </w:pPr>
    <w:r>
      <w:rPr>
        <w:lang w:val="it-IT"/>
      </w:rPr>
    </w:r>
  </w:p>
  <w:p>
    <w:pPr>
      <w:pStyle w:val="Intestazione"/>
      <w:jc w:val="center"/>
      <w:rPr>
        <w:lang w:val="it-IT"/>
      </w:rPr>
    </w:pPr>
    <w:r>
      <w:rPr>
        <w:lang w:val="it-IT"/>
      </w:rPr>
    </w:r>
  </w:p>
  <w:p>
    <w:pPr>
      <w:pStyle w:val="Normal"/>
      <w:spacing w:lineRule="auto" w:line="240" w:before="0" w:after="0"/>
      <w:jc w:val="center"/>
      <w:rPr>
        <w:rFonts w:ascii="Calibri" w:hAnsi="Calibri" w:eastAsia="Calibri" w:cs="Arial"/>
        <w:sz w:val="20"/>
        <w:szCs w:val="20"/>
        <w:lang w:val="it-IT" w:eastAsia="it-IT"/>
      </w:rPr>
    </w:pPr>
    <w:r>
      <w:rPr/>
      <w:drawing>
        <wp:inline distT="0" distB="0" distL="0" distR="0">
          <wp:extent cx="6051550" cy="1181100"/>
          <wp:effectExtent l="0" t="0" r="0" b="0"/>
          <wp:docPr id="1" name="Immagine 1" descr="FUTURA_ME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FUTURA_MEDIO"/>
                  <pic:cNvPicPr>
                    <a:picLocks noChangeAspect="1" noChangeArrowheads="1"/>
                  </pic:cNvPicPr>
                </pic:nvPicPr>
                <pic:blipFill>
                  <a:blip r:embed="rId1"/>
                  <a:stretch>
                    <a:fillRect/>
                  </a:stretch>
                </pic:blipFill>
                <pic:spPr bwMode="auto">
                  <a:xfrm>
                    <a:off x="0" y="0"/>
                    <a:ext cx="6051550" cy="1181100"/>
                  </a:xfrm>
                  <a:prstGeom prst="rect">
                    <a:avLst/>
                  </a:prstGeom>
                </pic:spPr>
              </pic:pic>
            </a:graphicData>
          </a:graphic>
        </wp:inline>
      </w:drawing>
    </w:r>
  </w:p>
  <w:p>
    <w:pPr>
      <w:pStyle w:val="Normal"/>
      <w:tabs>
        <w:tab w:val="clear" w:pos="720"/>
        <w:tab w:val="center" w:pos="4819" w:leader="none"/>
        <w:tab w:val="right" w:pos="9638" w:leader="none"/>
      </w:tabs>
      <w:spacing w:lineRule="auto" w:line="240" w:before="0" w:after="0"/>
      <w:jc w:val="center"/>
      <w:rPr>
        <w:rFonts w:ascii="Calibri" w:hAnsi="Calibri" w:eastAsia="Times New Roman" w:cs="Calibri"/>
        <w:sz w:val="24"/>
        <w:szCs w:val="24"/>
        <w:lang w:val="it-IT" w:eastAsia="it-IT"/>
      </w:rPr>
    </w:pPr>
    <w:r>
      <w:rPr>
        <w:rFonts w:eastAsia="Times New Roman" w:cs="Calibri"/>
        <w:b/>
        <w:sz w:val="24"/>
        <w:szCs w:val="24"/>
        <w:lang w:val="it-IT" w:eastAsia="it-IT"/>
      </w:rPr>
      <w:t>Istituto Comprensivo “Paolo Baffi” Broni</w:t>
    </w:r>
  </w:p>
  <w:p>
    <w:pPr>
      <w:pStyle w:val="Normal"/>
      <w:tabs>
        <w:tab w:val="clear" w:pos="720"/>
        <w:tab w:val="center" w:pos="4819" w:leader="none"/>
        <w:tab w:val="right" w:pos="9638" w:leader="none"/>
      </w:tabs>
      <w:spacing w:lineRule="auto" w:line="240" w:before="0" w:after="0"/>
      <w:jc w:val="center"/>
      <w:rPr>
        <w:rFonts w:ascii="Calibri" w:hAnsi="Calibri" w:eastAsia="Times New Roman" w:cs="Calibri"/>
        <w:lang w:val="it-IT" w:eastAsia="it-IT"/>
      </w:rPr>
    </w:pPr>
    <w:r>
      <w:rPr>
        <w:rFonts w:eastAsia="Times New Roman" w:cs="Calibri"/>
        <w:lang w:val="it-IT" w:eastAsia="it-IT"/>
      </w:rPr>
      <w:t>Via A. De Gasperi, 16 – 27043 Broni (PV) - Tel. 0385 51033</w:t>
    </w:r>
  </w:p>
  <w:p>
    <w:pPr>
      <w:pStyle w:val="Normal"/>
      <w:tabs>
        <w:tab w:val="clear" w:pos="720"/>
        <w:tab w:val="center" w:pos="4819" w:leader="none"/>
        <w:tab w:val="right" w:pos="9638" w:leader="none"/>
      </w:tabs>
      <w:spacing w:lineRule="auto" w:line="240" w:before="0" w:after="0"/>
      <w:jc w:val="center"/>
      <w:rPr>
        <w:rFonts w:ascii="Calibri" w:hAnsi="Calibri" w:eastAsia="Times New Roman" w:cs="Calibri"/>
        <w:lang w:val="en-GB" w:eastAsia="it-IT"/>
      </w:rPr>
    </w:pPr>
    <w:r>
      <w:rPr>
        <w:rFonts w:eastAsia="Times New Roman" w:cs="Calibri"/>
        <w:lang w:val="it-IT" w:eastAsia="it-IT"/>
      </w:rPr>
      <w:t xml:space="preserve">Codice Fiscale 84000600183 – Codice Mecc. </w:t>
    </w:r>
    <w:r>
      <w:rPr>
        <w:rFonts w:eastAsia="Times New Roman" w:cs="Calibri"/>
        <w:lang w:val="en-GB" w:eastAsia="it-IT"/>
      </w:rPr>
      <w:t>PVIC821006 – Codice Univoco UFYODZ</w:t>
    </w:r>
  </w:p>
  <w:p>
    <w:pPr>
      <w:pStyle w:val="Normal"/>
      <w:tabs>
        <w:tab w:val="clear" w:pos="720"/>
        <w:tab w:val="center" w:pos="4819" w:leader="none"/>
        <w:tab w:val="right" w:pos="9638" w:leader="none"/>
      </w:tabs>
      <w:spacing w:lineRule="auto" w:line="240" w:before="0" w:after="0"/>
      <w:jc w:val="center"/>
      <w:rPr>
        <w:rFonts w:ascii="Calibri" w:hAnsi="Calibri" w:eastAsia="Times New Roman" w:cs="Calibri"/>
        <w:color w:val="0000FF"/>
        <w:u w:val="single"/>
        <w:lang w:eastAsia="it-IT"/>
      </w:rPr>
    </w:pPr>
    <w:r>
      <w:rPr>
        <w:rFonts w:eastAsia="Times New Roman" w:cs="Calibri"/>
        <w:lang w:eastAsia="it-IT"/>
      </w:rPr>
      <w:t xml:space="preserve">Sito-Web: </w:t>
    </w:r>
    <w:hyperlink r:id="rId2">
      <w:r>
        <w:rPr>
          <w:rFonts w:eastAsia="Times New Roman" w:cs="Calibri"/>
          <w:color w:val="0000FF"/>
          <w:u w:val="single"/>
          <w:lang w:eastAsia="it-IT"/>
        </w:rPr>
        <w:t>www.istitutocomprensivobroni.edu.it</w:t>
      </w:r>
    </w:hyperlink>
    <w:r>
      <w:rPr>
        <w:rFonts w:eastAsia="Times New Roman" w:cs="Calibri"/>
        <w:lang w:eastAsia="it-IT"/>
      </w:rPr>
      <w:t xml:space="preserve"> </w:t>
    </w:r>
  </w:p>
  <w:p>
    <w:pPr>
      <w:pStyle w:val="Normal"/>
      <w:tabs>
        <w:tab w:val="clear" w:pos="720"/>
        <w:tab w:val="center" w:pos="4819" w:leader="none"/>
        <w:tab w:val="right" w:pos="9638" w:leader="none"/>
      </w:tabs>
      <w:spacing w:lineRule="auto" w:line="240" w:before="0" w:after="0"/>
      <w:rPr>
        <w:rFonts w:ascii="Calibri" w:hAnsi="Calibri" w:eastAsia="Times New Roman" w:cs="Calibri"/>
        <w:color w:val="0000FF"/>
        <w:u w:val="single"/>
        <w:lang w:val="it-IT" w:eastAsia="it-IT"/>
      </w:rPr>
    </w:pPr>
    <w:r>
      <w:rPr>
        <w:rFonts w:eastAsia="Times New Roman" w:cs="Calibri"/>
        <w:lang w:val="it-IT" w:eastAsia="it-IT"/>
      </w:rPr>
      <w:tab/>
      <w:t xml:space="preserve">PEO: </w:t>
    </w:r>
    <w:hyperlink r:id="rId3">
      <w:r>
        <w:rPr>
          <w:rFonts w:eastAsia="Times New Roman" w:cs="Calibri"/>
          <w:color w:val="0000FF"/>
          <w:u w:val="single"/>
          <w:lang w:val="it-IT" w:eastAsia="it-IT"/>
        </w:rPr>
        <w:t>pvic821006@istruzione.it</w:t>
      </w:r>
    </w:hyperlink>
    <w:r>
      <w:rPr>
        <w:rFonts w:eastAsia="Times New Roman" w:cs="Calibri"/>
        <w:lang w:val="it-IT" w:eastAsia="it-IT"/>
      </w:rPr>
      <w:t xml:space="preserve">; PEC: </w:t>
    </w:r>
    <w:hyperlink r:id="rId4">
      <w:r>
        <w:rPr>
          <w:rFonts w:eastAsia="Times New Roman" w:cs="Calibri"/>
          <w:color w:val="0000FF"/>
          <w:u w:val="single"/>
          <w:lang w:val="it-IT" w:eastAsia="it-IT"/>
        </w:rPr>
        <w:t>pvic821006@pec.istruzione.it</w:t>
      </w:r>
    </w:hyperlink>
  </w:p>
  <w:p>
    <w:pPr>
      <w:pStyle w:val="Intestazione"/>
      <w:rPr>
        <w:lang w:val="it-IT"/>
      </w:rPr>
    </w:pPr>
    <w:r>
      <w:rPr>
        <w:lang w:val="it-IT"/>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lowerRoman"/>
      <w:lvlText w:val="%1."/>
      <w:lvlJc w:val="right"/>
      <w:pPr>
        <w:tabs>
          <w:tab w:val="num" w:pos="0"/>
        </w:tabs>
        <w:ind w:left="1440" w:hanging="360"/>
      </w:p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283"/>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32aad"/>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Titolo1">
    <w:name w:val="Heading 1"/>
    <w:basedOn w:val="Normal"/>
    <w:next w:val="Normal"/>
    <w:link w:val="Titolo1Carattere"/>
    <w:uiPriority w:val="9"/>
    <w:qFormat/>
    <w:rsid w:val="00c4571a"/>
    <w:pPr>
      <w:keepNext w:val="true"/>
      <w:keepLines/>
      <w:spacing w:before="240" w:after="0"/>
      <w:outlineLvl w:val="0"/>
    </w:pPr>
    <w:rPr>
      <w:rFonts w:ascii="Cambria" w:hAnsi="Cambria" w:eastAsia="" w:cs="" w:asciiTheme="majorHAnsi" w:cstheme="majorBidi" w:eastAsiaTheme="majorEastAsia" w:hAnsiTheme="majorHAnsi"/>
      <w:color w:val="365F91" w:themeColor="accent1" w:themeShade="bf"/>
      <w:sz w:val="32"/>
      <w:szCs w:val="32"/>
    </w:rPr>
  </w:style>
  <w:style w:type="paragraph" w:styleId="Titolo3">
    <w:name w:val="Heading 3"/>
    <w:basedOn w:val="Normal"/>
    <w:next w:val="Normal"/>
    <w:link w:val="Titolo3Carattere"/>
    <w:uiPriority w:val="9"/>
    <w:semiHidden/>
    <w:unhideWhenUsed/>
    <w:qFormat/>
    <w:rsid w:val="00ce0efe"/>
    <w:pPr>
      <w:keepNext w:val="true"/>
      <w:keepLines/>
      <w:spacing w:before="40" w:after="0"/>
      <w:outlineLvl w:val="2"/>
    </w:pPr>
    <w:rPr>
      <w:rFonts w:ascii="Cambria" w:hAnsi="Cambria" w:eastAsia="" w:cs="" w:asciiTheme="majorHAnsi" w:cstheme="majorBidi" w:eastAsiaTheme="majorEastAsia" w:hAnsiTheme="majorHAnsi"/>
      <w:color w:val="243F60" w:themeColor="accent1" w:themeShade="7f"/>
      <w:sz w:val="24"/>
      <w:szCs w:val="24"/>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b00f1b"/>
    <w:rPr>
      <w:color w:val="0000FF" w:themeColor="hyperlink"/>
      <w:u w:val="single"/>
    </w:rPr>
  </w:style>
  <w:style w:type="character" w:styleId="UnresolvedMention" w:customStyle="1">
    <w:name w:val="Unresolved Mention"/>
    <w:basedOn w:val="DefaultParagraphFont"/>
    <w:uiPriority w:val="99"/>
    <w:semiHidden/>
    <w:unhideWhenUsed/>
    <w:qFormat/>
    <w:rsid w:val="00b00f1b"/>
    <w:rPr>
      <w:color w:val="605E5C"/>
      <w:shd w:fill="E1DFDD" w:val="clear"/>
    </w:rPr>
  </w:style>
  <w:style w:type="character" w:styleId="IntestazioneCarattere" w:customStyle="1">
    <w:name w:val="Intestazione Carattere"/>
    <w:basedOn w:val="DefaultParagraphFont"/>
    <w:link w:val="Intestazione"/>
    <w:uiPriority w:val="99"/>
    <w:qFormat/>
    <w:rsid w:val="008c2ae9"/>
    <w:rPr/>
  </w:style>
  <w:style w:type="character" w:styleId="PidipaginaCarattere" w:customStyle="1">
    <w:name w:val="Piè di pagina Carattere"/>
    <w:basedOn w:val="DefaultParagraphFont"/>
    <w:link w:val="Pidipagina"/>
    <w:uiPriority w:val="99"/>
    <w:qFormat/>
    <w:rsid w:val="008c2ae9"/>
    <w:rPr/>
  </w:style>
  <w:style w:type="character" w:styleId="TestofumettoCarattere" w:customStyle="1">
    <w:name w:val="Testo fumetto Carattere"/>
    <w:basedOn w:val="DefaultParagraphFont"/>
    <w:link w:val="Testofumetto"/>
    <w:uiPriority w:val="99"/>
    <w:semiHidden/>
    <w:qFormat/>
    <w:rsid w:val="00a07697"/>
    <w:rPr>
      <w:rFonts w:ascii="Segoe UI" w:hAnsi="Segoe UI" w:cs="Segoe UI"/>
      <w:sz w:val="18"/>
      <w:szCs w:val="18"/>
    </w:rPr>
  </w:style>
  <w:style w:type="character" w:styleId="TestocommentoCarattere" w:customStyle="1">
    <w:name w:val="Testo commento Carattere"/>
    <w:basedOn w:val="DefaultParagraphFont"/>
    <w:link w:val="Testocommento"/>
    <w:uiPriority w:val="99"/>
    <w:semiHidden/>
    <w:qFormat/>
    <w:rsid w:val="00a07697"/>
    <w:rPr>
      <w:rFonts w:ascii="Times New Roman" w:hAnsi="Times New Roman" w:eastAsia="Calibri" w:cs="Times New Roman"/>
      <w:sz w:val="20"/>
      <w:szCs w:val="20"/>
      <w:lang w:val="it-IT" w:eastAsia="it-IT"/>
    </w:rPr>
  </w:style>
  <w:style w:type="character" w:styleId="Annotationreference">
    <w:name w:val="annotation reference"/>
    <w:uiPriority w:val="99"/>
    <w:semiHidden/>
    <w:unhideWhenUsed/>
    <w:qFormat/>
    <w:rsid w:val="00a07697"/>
    <w:rPr>
      <w:sz w:val="16"/>
      <w:szCs w:val="16"/>
    </w:rPr>
  </w:style>
  <w:style w:type="character" w:styleId="TestonormaleCarattere" w:customStyle="1">
    <w:name w:val="Testo normale Carattere"/>
    <w:basedOn w:val="DefaultParagraphFont"/>
    <w:link w:val="Testonormale"/>
    <w:uiPriority w:val="99"/>
    <w:semiHidden/>
    <w:qFormat/>
    <w:rsid w:val="002c6c36"/>
    <w:rPr>
      <w:rFonts w:ascii="Consolas" w:hAnsi="Consolas"/>
      <w:sz w:val="21"/>
      <w:szCs w:val="21"/>
    </w:rPr>
  </w:style>
  <w:style w:type="character" w:styleId="SoggettocommentoCarattere" w:customStyle="1">
    <w:name w:val="Soggetto commento Carattere"/>
    <w:basedOn w:val="TestocommentoCarattere"/>
    <w:link w:val="Soggettocommento"/>
    <w:uiPriority w:val="99"/>
    <w:semiHidden/>
    <w:qFormat/>
    <w:rsid w:val="00940105"/>
    <w:rPr>
      <w:rFonts w:ascii="Times New Roman" w:hAnsi="Times New Roman" w:eastAsia="Calibri" w:cs="Times New Roman"/>
      <w:b/>
      <w:bCs/>
      <w:sz w:val="20"/>
      <w:szCs w:val="20"/>
      <w:lang w:val="it-IT" w:eastAsia="it-IT"/>
    </w:rPr>
  </w:style>
  <w:style w:type="character" w:styleId="Collegamentoipertestuale1" w:customStyle="1">
    <w:name w:val="Collegamento ipertestuale1"/>
    <w:basedOn w:val="DefaultParagraphFont"/>
    <w:uiPriority w:val="99"/>
    <w:unhideWhenUsed/>
    <w:qFormat/>
    <w:rsid w:val="006c2b9b"/>
    <w:rPr>
      <w:color w:val="0000FF"/>
      <w:u w:val="single"/>
    </w:rPr>
  </w:style>
  <w:style w:type="character" w:styleId="SoggettocommentoCarattere1" w:customStyle="1">
    <w:name w:val="Soggetto commento Carattere1"/>
    <w:basedOn w:val="TestocommentoCarattere"/>
    <w:uiPriority w:val="99"/>
    <w:semiHidden/>
    <w:qFormat/>
    <w:rsid w:val="006c2b9b"/>
    <w:rPr>
      <w:rFonts w:ascii="Times New Roman" w:hAnsi="Times New Roman" w:eastAsia="Calibri" w:cs="Times New Roman"/>
      <w:b/>
      <w:bCs/>
      <w:sz w:val="20"/>
      <w:szCs w:val="20"/>
      <w:lang w:val="it-IT" w:eastAsia="it-IT"/>
    </w:rPr>
  </w:style>
  <w:style w:type="character" w:styleId="Titolo3Carattere" w:customStyle="1">
    <w:name w:val="Titolo 3 Carattere"/>
    <w:basedOn w:val="DefaultParagraphFont"/>
    <w:link w:val="Titolo3"/>
    <w:uiPriority w:val="9"/>
    <w:semiHidden/>
    <w:qFormat/>
    <w:rsid w:val="00ce0efe"/>
    <w:rPr>
      <w:rFonts w:ascii="Cambria" w:hAnsi="Cambria" w:eastAsia="" w:cs="" w:asciiTheme="majorHAnsi" w:cstheme="majorBidi" w:eastAsiaTheme="majorEastAsia" w:hAnsiTheme="majorHAnsi"/>
      <w:color w:val="243F60" w:themeColor="accent1" w:themeShade="7f"/>
      <w:sz w:val="24"/>
      <w:szCs w:val="24"/>
    </w:rPr>
  </w:style>
  <w:style w:type="character" w:styleId="Titolo1Carattere" w:customStyle="1">
    <w:name w:val="Titolo 1 Carattere"/>
    <w:basedOn w:val="DefaultParagraphFont"/>
    <w:link w:val="Titolo1"/>
    <w:uiPriority w:val="9"/>
    <w:qFormat/>
    <w:rsid w:val="00c4571a"/>
    <w:rPr>
      <w:rFonts w:ascii="Cambria" w:hAnsi="Cambria" w:eastAsia="" w:cs="" w:asciiTheme="majorHAnsi" w:cstheme="majorBidi" w:eastAsiaTheme="majorEastAsia" w:hAnsiTheme="majorHAnsi"/>
      <w:color w:val="365F91" w:themeColor="accent1" w:themeShade="bf"/>
      <w:sz w:val="32"/>
      <w:szCs w:val="32"/>
    </w:rPr>
  </w:style>
  <w:style w:type="character" w:styleId="TitoloCarattere" w:customStyle="1">
    <w:name w:val="Titolo Carattere"/>
    <w:basedOn w:val="DefaultParagraphFont"/>
    <w:link w:val="Titolo"/>
    <w:uiPriority w:val="99"/>
    <w:qFormat/>
    <w:rsid w:val="008842e6"/>
    <w:rPr>
      <w:rFonts w:ascii="Times New Roman" w:hAnsi="Times New Roman" w:eastAsia="Times New Roman" w:cs="Times New Roman"/>
      <w:b/>
      <w:bCs/>
      <w:caps/>
      <w:sz w:val="24"/>
      <w:szCs w:val="24"/>
      <w:lang w:val="it-I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ListParagraph">
    <w:name w:val="List Paragraph"/>
    <w:basedOn w:val="Normal"/>
    <w:uiPriority w:val="34"/>
    <w:qFormat/>
    <w:rsid w:val="00f105b0"/>
    <w:pPr>
      <w:spacing w:before="0" w:after="200"/>
      <w:ind w:left="720" w:hanging="0"/>
      <w:contextualSpacing/>
    </w:pPr>
    <w:rPr>
      <w:lang w:val="it-IT"/>
    </w:rPr>
  </w:style>
  <w:style w:type="paragraph" w:styleId="Default" w:customStyle="1">
    <w:name w:val="Default"/>
    <w:qFormat/>
    <w:rsid w:val="00d30178"/>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it-IT" w:eastAsia="en-US" w:bidi="ar-SA"/>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unhideWhenUsed/>
    <w:rsid w:val="008c2ae9"/>
    <w:pPr>
      <w:tabs>
        <w:tab w:val="clear" w:pos="720"/>
        <w:tab w:val="center" w:pos="4819" w:leader="none"/>
        <w:tab w:val="right" w:pos="9638" w:leader="none"/>
      </w:tabs>
      <w:spacing w:lineRule="auto" w:line="240" w:before="0" w:after="0"/>
    </w:pPr>
    <w:rPr/>
  </w:style>
  <w:style w:type="paragraph" w:styleId="Pidipagina">
    <w:name w:val="Footer"/>
    <w:basedOn w:val="Normal"/>
    <w:link w:val="PidipaginaCarattere"/>
    <w:uiPriority w:val="99"/>
    <w:unhideWhenUsed/>
    <w:rsid w:val="008c2ae9"/>
    <w:pPr>
      <w:tabs>
        <w:tab w:val="clear" w:pos="720"/>
        <w:tab w:val="center" w:pos="4819" w:leader="none"/>
        <w:tab w:val="right" w:pos="9638" w:leader="none"/>
      </w:tabs>
      <w:spacing w:lineRule="auto" w:line="240" w:before="0" w:after="0"/>
    </w:pPr>
    <w:rPr/>
  </w:style>
  <w:style w:type="paragraph" w:styleId="BalloonText">
    <w:name w:val="Balloon Text"/>
    <w:basedOn w:val="Normal"/>
    <w:link w:val="TestofumettoCarattere"/>
    <w:uiPriority w:val="99"/>
    <w:semiHidden/>
    <w:unhideWhenUsed/>
    <w:qFormat/>
    <w:rsid w:val="00a07697"/>
    <w:pPr>
      <w:spacing w:lineRule="auto" w:line="240" w:before="0" w:after="0"/>
    </w:pPr>
    <w:rPr>
      <w:rFonts w:ascii="Segoe UI" w:hAnsi="Segoe UI" w:cs="Segoe UI"/>
      <w:sz w:val="18"/>
      <w:szCs w:val="18"/>
    </w:rPr>
  </w:style>
  <w:style w:type="paragraph" w:styleId="Annotationtext">
    <w:name w:val="annotation text"/>
    <w:basedOn w:val="Normal"/>
    <w:link w:val="TestocommentoCarattere"/>
    <w:uiPriority w:val="99"/>
    <w:semiHidden/>
    <w:qFormat/>
    <w:rsid w:val="00a07697"/>
    <w:pPr>
      <w:spacing w:lineRule="auto" w:line="240" w:before="0" w:after="0"/>
    </w:pPr>
    <w:rPr>
      <w:rFonts w:ascii="Times New Roman" w:hAnsi="Times New Roman" w:eastAsia="Calibri" w:cs="Times New Roman"/>
      <w:sz w:val="20"/>
      <w:szCs w:val="20"/>
      <w:lang w:val="it-IT" w:eastAsia="it-IT"/>
    </w:rPr>
  </w:style>
  <w:style w:type="paragraph" w:styleId="PlainText">
    <w:name w:val="Plain Text"/>
    <w:basedOn w:val="Normal"/>
    <w:link w:val="TestonormaleCarattere"/>
    <w:uiPriority w:val="99"/>
    <w:semiHidden/>
    <w:unhideWhenUsed/>
    <w:qFormat/>
    <w:rsid w:val="002c6c36"/>
    <w:pPr>
      <w:spacing w:lineRule="auto" w:line="240" w:before="0" w:after="0"/>
    </w:pPr>
    <w:rPr>
      <w:rFonts w:ascii="Consolas" w:hAnsi="Consolas"/>
      <w:sz w:val="21"/>
      <w:szCs w:val="21"/>
    </w:rPr>
  </w:style>
  <w:style w:type="paragraph" w:styleId="Annotationsubject">
    <w:name w:val="annotation subject"/>
    <w:basedOn w:val="Annotationtext"/>
    <w:next w:val="Annotationtext"/>
    <w:link w:val="SoggettocommentoCarattere"/>
    <w:uiPriority w:val="99"/>
    <w:semiHidden/>
    <w:unhideWhenUsed/>
    <w:qFormat/>
    <w:rsid w:val="00940105"/>
    <w:pPr>
      <w:spacing w:before="0" w:after="200"/>
    </w:pPr>
    <w:rPr>
      <w:rFonts w:ascii="Calibri" w:hAnsi="Calibri" w:eastAsia="Calibri" w:cs="" w:asciiTheme="minorHAnsi" w:cstheme="minorBidi" w:eastAsiaTheme="minorHAnsi" w:hAnsiTheme="minorHAnsi"/>
      <w:b/>
      <w:bCs/>
      <w:lang w:val="en-US" w:eastAsia="en-US"/>
    </w:rPr>
  </w:style>
  <w:style w:type="paragraph" w:styleId="Soggettocommento1" w:customStyle="1">
    <w:name w:val="Soggetto commento1"/>
    <w:basedOn w:val="Annotationtext"/>
    <w:next w:val="Annotationtext"/>
    <w:uiPriority w:val="99"/>
    <w:semiHidden/>
    <w:unhideWhenUsed/>
    <w:qFormat/>
    <w:rsid w:val="006c2b9b"/>
    <w:pPr>
      <w:spacing w:before="0" w:after="200"/>
    </w:pPr>
    <w:rPr>
      <w:rFonts w:ascii="Calibri" w:hAnsi="Calibri"/>
      <w:b/>
      <w:bCs/>
      <w:lang w:val="en-US" w:eastAsia="en-US"/>
    </w:rPr>
  </w:style>
  <w:style w:type="paragraph" w:styleId="Caption">
    <w:name w:val="caption"/>
    <w:basedOn w:val="Normal"/>
    <w:next w:val="Normal"/>
    <w:qFormat/>
    <w:rsid w:val="002a365c"/>
    <w:pPr>
      <w:overflowPunct w:val="false"/>
      <w:spacing w:lineRule="auto" w:line="240" w:before="0" w:after="0"/>
      <w:ind w:left="-567" w:right="-567" w:hanging="0"/>
      <w:jc w:val="center"/>
      <w:textAlignment w:val="baseline"/>
    </w:pPr>
    <w:rPr>
      <w:rFonts w:ascii="English111 Adagio BT" w:hAnsi="English111 Adagio BT" w:eastAsia="Times New Roman" w:cs="Times New Roman"/>
      <w:sz w:val="44"/>
      <w:szCs w:val="20"/>
      <w:lang w:val="it-IT" w:eastAsia="it-IT"/>
    </w:rPr>
  </w:style>
  <w:style w:type="paragraph" w:styleId="Corpodeltesto21" w:customStyle="1">
    <w:name w:val="Corpo del testo 21"/>
    <w:basedOn w:val="Normal"/>
    <w:qFormat/>
    <w:rsid w:val="002c2116"/>
    <w:pPr>
      <w:overflowPunct w:val="false"/>
      <w:spacing w:lineRule="auto" w:line="240" w:before="0" w:after="0"/>
      <w:jc w:val="both"/>
      <w:textAlignment w:val="baseline"/>
    </w:pPr>
    <w:rPr>
      <w:rFonts w:ascii="Book Antiqua" w:hAnsi="Book Antiqua" w:eastAsia="Times New Roman" w:cs="Times New Roman"/>
      <w:sz w:val="24"/>
      <w:szCs w:val="20"/>
      <w:lang w:val="it-IT" w:eastAsia="it-IT"/>
    </w:rPr>
  </w:style>
  <w:style w:type="paragraph" w:styleId="Revision">
    <w:name w:val="Revision"/>
    <w:uiPriority w:val="99"/>
    <w:semiHidden/>
    <w:qFormat/>
    <w:rsid w:val="003b5913"/>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Titoloprincipale">
    <w:name w:val="Title"/>
    <w:basedOn w:val="Normal"/>
    <w:link w:val="TitoloCarattere"/>
    <w:uiPriority w:val="99"/>
    <w:qFormat/>
    <w:rsid w:val="008842e6"/>
    <w:pPr>
      <w:spacing w:lineRule="exact" w:line="540" w:before="0" w:after="0"/>
      <w:jc w:val="center"/>
    </w:pPr>
    <w:rPr>
      <w:rFonts w:ascii="Times New Roman" w:hAnsi="Times New Roman" w:eastAsia="Times New Roman" w:cs="Times New Roman"/>
      <w:b/>
      <w:bCs/>
      <w:caps/>
      <w:sz w:val="24"/>
      <w:szCs w:val="24"/>
      <w:lang w:val="it-IT"/>
    </w:rPr>
  </w:style>
  <w:style w:type="numbering" w:styleId="NoList" w:default="1">
    <w:name w:val="No List"/>
    <w:uiPriority w:val="99"/>
    <w:semiHidden/>
    <w:unhideWhenUsed/>
    <w:qFormat/>
  </w:style>
  <w:style w:type="numbering" w:styleId="Nessunelenco1" w:customStyle="1">
    <w:name w:val="Nessun elenco1"/>
    <w:uiPriority w:val="99"/>
    <w:semiHidden/>
    <w:unhideWhenUsed/>
    <w:qFormat/>
    <w:rsid w:val="006c2b9b"/>
  </w:style>
  <w:style w:type="numbering" w:styleId="Nessunelenco11" w:customStyle="1">
    <w:name w:val="Nessun elenco11"/>
    <w:uiPriority w:val="99"/>
    <w:semiHidden/>
    <w:unhideWhenUsed/>
    <w:qFormat/>
    <w:rsid w:val="006c2b9b"/>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rsid w:val="004b5841"/>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Grigliatabella1">
    <w:name w:val="Griglia tabella1"/>
    <w:basedOn w:val="Tabellanormale"/>
    <w:rsid w:val="006c2b9b"/>
    <w:pPr>
      <w:spacing w:after="0" w:line="240" w:lineRule="auto"/>
    </w:pPr>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istitutocomprensivobroni.edu.it/" TargetMode="External"/><Relationship Id="rId3" Type="http://schemas.openxmlformats.org/officeDocument/2006/relationships/hyperlink" Target="mailto:pvic821006@istruzione.it" TargetMode="External"/><Relationship Id="rId4" Type="http://schemas.openxmlformats.org/officeDocument/2006/relationships/hyperlink" Target="mailto:pvic821006@pec.istruzione.i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Application>LibreOffice/7.2.5.2$Windows_X86_64 LibreOffice_project/499f9727c189e6ef3471021d6132d4c694f357e5</Application>
  <AppVersion>15.0000</AppVersion>
  <Pages>3</Pages>
  <Words>791</Words>
  <Characters>4687</Characters>
  <CharactersWithSpaces>5566</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2023-04-14T08:17:00Z</dcterms:created>
  <dc:creator/>
  <dc:description/>
  <dc:language>it-IT</dc:language>
  <cp:lastModifiedBy/>
  <dcterms:modified xsi:type="dcterms:W3CDTF">2024-11-22T14:35:29Z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